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6D013" w14:textId="77777777" w:rsidR="00197B5B" w:rsidRPr="00492C1F" w:rsidRDefault="00197B5B" w:rsidP="00197B5B">
      <w:pPr>
        <w:pStyle w:val="Default"/>
        <w:jc w:val="center"/>
        <w:rPr>
          <w:rFonts w:ascii="Trebuchet MS" w:hAnsi="Trebuchet MS"/>
          <w:b/>
          <w:bCs/>
          <w:sz w:val="22"/>
          <w:szCs w:val="22"/>
        </w:rPr>
      </w:pPr>
      <w:r w:rsidRPr="00492C1F">
        <w:rPr>
          <w:rFonts w:ascii="Trebuchet MS" w:hAnsi="Trebuchet MS"/>
          <w:b/>
          <w:bCs/>
          <w:sz w:val="22"/>
          <w:szCs w:val="22"/>
        </w:rPr>
        <w:t>WHISTLE BLOWING POLICY AND PROCEDURE</w:t>
      </w:r>
    </w:p>
    <w:p w14:paraId="2B692B11" w14:textId="40288846" w:rsidR="00197B5B" w:rsidRPr="00492C1F" w:rsidRDefault="00197B5B" w:rsidP="0003069E">
      <w:pPr>
        <w:pStyle w:val="Default"/>
        <w:jc w:val="both"/>
        <w:rPr>
          <w:rFonts w:ascii="Trebuchet MS" w:hAnsi="Trebuchet MS"/>
          <w:b/>
          <w:bCs/>
          <w:sz w:val="22"/>
          <w:szCs w:val="22"/>
        </w:rPr>
      </w:pPr>
    </w:p>
    <w:p w14:paraId="15C81FC5" w14:textId="77777777" w:rsidR="00B81DCF" w:rsidRPr="00492C1F" w:rsidRDefault="00B81DCF" w:rsidP="0003069E">
      <w:pPr>
        <w:pStyle w:val="Default"/>
        <w:jc w:val="both"/>
        <w:rPr>
          <w:rFonts w:ascii="Trebuchet MS" w:hAnsi="Trebuchet MS"/>
          <w:b/>
          <w:bCs/>
          <w:sz w:val="22"/>
          <w:szCs w:val="22"/>
          <w:lang w:val="en-US"/>
        </w:rPr>
      </w:pPr>
      <w:r w:rsidRPr="00492C1F">
        <w:rPr>
          <w:rFonts w:ascii="Trebuchet MS" w:hAnsi="Trebuchet MS"/>
          <w:b/>
          <w:bCs/>
          <w:sz w:val="22"/>
          <w:szCs w:val="22"/>
          <w:lang w:val="en-US"/>
        </w:rPr>
        <w:t xml:space="preserve">Definition </w:t>
      </w:r>
    </w:p>
    <w:p w14:paraId="6E00AEDB" w14:textId="3C23FBED" w:rsidR="00B81DCF" w:rsidRPr="00FA710A" w:rsidRDefault="00B81DCF" w:rsidP="00F05410">
      <w:pPr>
        <w:pStyle w:val="Default"/>
        <w:jc w:val="both"/>
        <w:rPr>
          <w:rFonts w:ascii="Trebuchet MS" w:hAnsi="Trebuchet MS"/>
          <w:sz w:val="22"/>
          <w:szCs w:val="22"/>
          <w:lang w:val="en-US"/>
        </w:rPr>
      </w:pPr>
      <w:r w:rsidRPr="00492C1F">
        <w:rPr>
          <w:rFonts w:ascii="Trebuchet MS" w:hAnsi="Trebuchet MS"/>
          <w:sz w:val="22"/>
          <w:szCs w:val="22"/>
          <w:lang w:val="en-US"/>
        </w:rPr>
        <w:t>“Whistleblowing” is a term used to refer to the internal or external disclosure of suspected malpractice as well as illegal acts, or omissions, at work. It covers, for example, how</w:t>
      </w:r>
      <w:r w:rsidR="00FA710A">
        <w:rPr>
          <w:rFonts w:ascii="Trebuchet MS" w:hAnsi="Trebuchet MS"/>
          <w:sz w:val="22"/>
          <w:szCs w:val="22"/>
          <w:lang w:val="en-US"/>
        </w:rPr>
        <w:t xml:space="preserve"> the</w:t>
      </w:r>
      <w:r w:rsidRPr="00492C1F">
        <w:rPr>
          <w:rFonts w:ascii="Trebuchet MS" w:hAnsi="Trebuchet MS"/>
          <w:sz w:val="22"/>
          <w:szCs w:val="22"/>
          <w:lang w:val="en-US"/>
        </w:rPr>
        <w:t xml:space="preserve"> </w:t>
      </w:r>
      <w:r w:rsidRPr="00FA710A">
        <w:rPr>
          <w:rFonts w:ascii="Trebuchet MS" w:hAnsi="Trebuchet MS"/>
          <w:sz w:val="22"/>
          <w:szCs w:val="22"/>
          <w:lang w:val="en-US"/>
        </w:rPr>
        <w:t>Youth Zone</w:t>
      </w:r>
      <w:r w:rsidRPr="00492C1F">
        <w:rPr>
          <w:rFonts w:ascii="Trebuchet MS" w:hAnsi="Trebuchet MS"/>
          <w:sz w:val="22"/>
          <w:szCs w:val="22"/>
          <w:lang w:val="en-US"/>
        </w:rPr>
        <w:t xml:space="preserve"> raises funds, commission</w:t>
      </w:r>
      <w:r w:rsidR="00FA710A">
        <w:rPr>
          <w:rFonts w:ascii="Trebuchet MS" w:hAnsi="Trebuchet MS"/>
          <w:sz w:val="22"/>
          <w:szCs w:val="22"/>
          <w:lang w:val="en-US"/>
        </w:rPr>
        <w:t>s</w:t>
      </w:r>
      <w:r w:rsidRPr="00492C1F">
        <w:rPr>
          <w:rFonts w:ascii="Trebuchet MS" w:hAnsi="Trebuchet MS"/>
          <w:sz w:val="22"/>
          <w:szCs w:val="22"/>
          <w:lang w:val="en-US"/>
        </w:rPr>
        <w:t xml:space="preserve"> work or makes payments. Any concerns should be raised as soon as possible with the appropriate person (dependent on circumstances); line managers, the Chief Executive, the Chair of the Youth Zone Board or, </w:t>
      </w:r>
      <w:r w:rsidR="00FA710A">
        <w:rPr>
          <w:rFonts w:ascii="Trebuchet MS" w:hAnsi="Trebuchet MS"/>
          <w:sz w:val="22"/>
          <w:szCs w:val="22"/>
          <w:lang w:val="en-US"/>
        </w:rPr>
        <w:t xml:space="preserve">in instances when the concern may be in connection to the Chair or </w:t>
      </w:r>
      <w:r w:rsidRPr="00492C1F">
        <w:rPr>
          <w:rFonts w:ascii="Trebuchet MS" w:hAnsi="Trebuchet MS"/>
          <w:sz w:val="22"/>
          <w:szCs w:val="22"/>
          <w:lang w:val="en-US"/>
        </w:rPr>
        <w:t xml:space="preserve">where full independence from the leadership structure is required, the </w:t>
      </w:r>
      <w:r w:rsidRPr="00FA710A">
        <w:rPr>
          <w:rFonts w:ascii="Trebuchet MS" w:hAnsi="Trebuchet MS"/>
          <w:sz w:val="22"/>
          <w:szCs w:val="22"/>
          <w:lang w:val="en-US"/>
        </w:rPr>
        <w:t>Whistleblowing Lead Trustee,</w:t>
      </w:r>
      <w:r w:rsidRPr="00492C1F">
        <w:rPr>
          <w:rFonts w:ascii="Trebuchet MS" w:hAnsi="Trebuchet MS"/>
          <w:sz w:val="22"/>
          <w:szCs w:val="22"/>
          <w:highlight w:val="yellow"/>
          <w:lang w:val="en-US"/>
        </w:rPr>
        <w:t xml:space="preserve"> </w:t>
      </w:r>
      <w:r w:rsidR="00A66C52" w:rsidRPr="00492C1F">
        <w:rPr>
          <w:rFonts w:ascii="Trebuchet MS" w:hAnsi="Trebuchet MS"/>
          <w:sz w:val="22"/>
          <w:szCs w:val="22"/>
          <w:highlight w:val="yellow"/>
          <w:lang w:val="en-US"/>
        </w:rPr>
        <w:t>[insert name]</w:t>
      </w:r>
      <w:r w:rsidR="00D867F7" w:rsidRPr="00492C1F">
        <w:rPr>
          <w:rFonts w:ascii="Trebuchet MS" w:hAnsi="Trebuchet MS"/>
          <w:sz w:val="22"/>
          <w:szCs w:val="22"/>
          <w:highlight w:val="yellow"/>
          <w:lang w:val="en-US"/>
        </w:rPr>
        <w:t xml:space="preserve">. </w:t>
      </w:r>
      <w:r w:rsidR="00FA710A">
        <w:rPr>
          <w:rFonts w:ascii="Trebuchet MS" w:hAnsi="Trebuchet MS"/>
          <w:sz w:val="22"/>
          <w:szCs w:val="22"/>
          <w:lang w:val="en-US"/>
        </w:rPr>
        <w:t xml:space="preserve">This role </w:t>
      </w:r>
      <w:r w:rsidR="0015744C">
        <w:rPr>
          <w:rFonts w:ascii="Trebuchet MS" w:hAnsi="Trebuchet MS"/>
          <w:sz w:val="22"/>
          <w:szCs w:val="22"/>
          <w:lang w:val="en-US"/>
        </w:rPr>
        <w:t xml:space="preserve">usually </w:t>
      </w:r>
      <w:r w:rsidR="00FA710A">
        <w:rPr>
          <w:rFonts w:ascii="Trebuchet MS" w:hAnsi="Trebuchet MS"/>
          <w:sz w:val="22"/>
          <w:szCs w:val="22"/>
          <w:lang w:val="en-US"/>
        </w:rPr>
        <w:t xml:space="preserve">falls within </w:t>
      </w:r>
      <w:r w:rsidR="00F05410">
        <w:rPr>
          <w:rFonts w:ascii="Trebuchet MS" w:hAnsi="Trebuchet MS"/>
          <w:sz w:val="22"/>
          <w:szCs w:val="22"/>
          <w:lang w:val="en-US"/>
        </w:rPr>
        <w:t>remit of the Trustee responsible for the Governance portfolio.</w:t>
      </w:r>
    </w:p>
    <w:p w14:paraId="37B9255A" w14:textId="54DAAFEE" w:rsidR="00B81DCF" w:rsidRPr="00492C1F" w:rsidRDefault="00B81DCF" w:rsidP="0003069E">
      <w:pPr>
        <w:pStyle w:val="Default"/>
        <w:jc w:val="both"/>
        <w:rPr>
          <w:rFonts w:ascii="Trebuchet MS" w:hAnsi="Trebuchet MS"/>
          <w:sz w:val="22"/>
          <w:szCs w:val="22"/>
          <w:lang w:val="en-US"/>
        </w:rPr>
      </w:pPr>
    </w:p>
    <w:p w14:paraId="3EFD737F" w14:textId="77777777" w:rsidR="00B81DCF" w:rsidRPr="00492C1F" w:rsidRDefault="00B81DCF" w:rsidP="0003069E">
      <w:pPr>
        <w:pStyle w:val="Default"/>
        <w:jc w:val="both"/>
        <w:rPr>
          <w:rFonts w:ascii="Trebuchet MS" w:hAnsi="Trebuchet MS"/>
          <w:b/>
          <w:bCs/>
          <w:sz w:val="22"/>
          <w:szCs w:val="22"/>
          <w:lang w:val="en-US"/>
        </w:rPr>
      </w:pPr>
      <w:r w:rsidRPr="00492C1F">
        <w:rPr>
          <w:rFonts w:ascii="Trebuchet MS" w:hAnsi="Trebuchet MS"/>
          <w:b/>
          <w:bCs/>
          <w:sz w:val="22"/>
          <w:szCs w:val="22"/>
          <w:lang w:val="en-US"/>
        </w:rPr>
        <w:t>Application</w:t>
      </w:r>
    </w:p>
    <w:p w14:paraId="0497849C" w14:textId="59AB6780" w:rsidR="0003069E" w:rsidRPr="00492C1F" w:rsidRDefault="00B81DCF" w:rsidP="00B81DCF">
      <w:pPr>
        <w:pStyle w:val="Default"/>
        <w:jc w:val="both"/>
        <w:rPr>
          <w:rFonts w:ascii="Trebuchet MS" w:hAnsi="Trebuchet MS"/>
          <w:sz w:val="22"/>
          <w:szCs w:val="22"/>
        </w:rPr>
      </w:pPr>
      <w:r w:rsidRPr="00492C1F">
        <w:rPr>
          <w:rFonts w:ascii="Trebuchet MS" w:hAnsi="Trebuchet MS"/>
          <w:sz w:val="22"/>
          <w:szCs w:val="22"/>
          <w:lang w:val="en-US"/>
        </w:rPr>
        <w:t xml:space="preserve">This policy and procedure </w:t>
      </w:r>
      <w:proofErr w:type="gramStart"/>
      <w:r w:rsidRPr="00492C1F">
        <w:rPr>
          <w:rFonts w:ascii="Trebuchet MS" w:hAnsi="Trebuchet MS"/>
          <w:sz w:val="22"/>
          <w:szCs w:val="22"/>
          <w:lang w:val="en-US"/>
        </w:rPr>
        <w:t>applies</w:t>
      </w:r>
      <w:proofErr w:type="gramEnd"/>
      <w:r w:rsidRPr="00492C1F">
        <w:rPr>
          <w:rFonts w:ascii="Trebuchet MS" w:hAnsi="Trebuchet MS"/>
          <w:sz w:val="22"/>
          <w:szCs w:val="22"/>
          <w:lang w:val="en-US"/>
        </w:rPr>
        <w:t xml:space="preserve"> to everyone who works and volunteers at </w:t>
      </w:r>
      <w:r w:rsidRPr="00492C1F">
        <w:rPr>
          <w:rFonts w:ascii="Trebuchet MS" w:hAnsi="Trebuchet MS"/>
          <w:sz w:val="22"/>
          <w:szCs w:val="22"/>
          <w:highlight w:val="yellow"/>
          <w:lang w:val="en-US"/>
        </w:rPr>
        <w:t>YOUTH ZONE</w:t>
      </w:r>
      <w:r w:rsidRPr="00492C1F">
        <w:rPr>
          <w:rFonts w:ascii="Trebuchet MS" w:hAnsi="Trebuchet MS"/>
          <w:sz w:val="22"/>
          <w:szCs w:val="22"/>
          <w:lang w:val="en-US"/>
        </w:rPr>
        <w:t>, including employees, trustees, volunteers and partner agencies.</w:t>
      </w:r>
    </w:p>
    <w:p w14:paraId="1FAE7357" w14:textId="77777777" w:rsidR="00B81DCF" w:rsidRPr="00492C1F" w:rsidRDefault="00B81DCF" w:rsidP="00B81DCF">
      <w:pPr>
        <w:pStyle w:val="Default"/>
        <w:jc w:val="both"/>
        <w:rPr>
          <w:rFonts w:ascii="Trebuchet MS" w:hAnsi="Trebuchet MS"/>
          <w:sz w:val="22"/>
          <w:szCs w:val="22"/>
        </w:rPr>
      </w:pPr>
    </w:p>
    <w:p w14:paraId="43C6F950" w14:textId="4B7FB467" w:rsidR="0003069E" w:rsidRPr="00492C1F" w:rsidRDefault="00B81DCF" w:rsidP="0003069E">
      <w:pPr>
        <w:pStyle w:val="Default"/>
        <w:jc w:val="both"/>
        <w:rPr>
          <w:rFonts w:ascii="Trebuchet MS" w:hAnsi="Trebuchet MS"/>
          <w:sz w:val="22"/>
          <w:szCs w:val="22"/>
        </w:rPr>
      </w:pPr>
      <w:r w:rsidRPr="00492C1F">
        <w:rPr>
          <w:rFonts w:ascii="Trebuchet MS" w:hAnsi="Trebuchet MS"/>
          <w:b/>
          <w:bCs/>
          <w:sz w:val="22"/>
          <w:szCs w:val="22"/>
        </w:rPr>
        <w:t xml:space="preserve">Policy </w:t>
      </w:r>
    </w:p>
    <w:p w14:paraId="19BA0C32" w14:textId="1945AD55" w:rsidR="00041BE2" w:rsidRPr="00492C1F" w:rsidRDefault="0003069E" w:rsidP="00041BE2">
      <w:pPr>
        <w:pStyle w:val="Default"/>
        <w:jc w:val="both"/>
        <w:rPr>
          <w:rFonts w:ascii="Trebuchet MS" w:hAnsi="Trebuchet MS"/>
          <w:sz w:val="22"/>
          <w:szCs w:val="22"/>
        </w:rPr>
      </w:pPr>
      <w:r w:rsidRPr="00492C1F">
        <w:rPr>
          <w:rFonts w:ascii="Trebuchet MS" w:hAnsi="Trebuchet MS"/>
          <w:sz w:val="22"/>
          <w:szCs w:val="22"/>
          <w:highlight w:val="yellow"/>
        </w:rPr>
        <w:t>YOUTH ZONE</w:t>
      </w:r>
      <w:r w:rsidRPr="00492C1F">
        <w:rPr>
          <w:rFonts w:ascii="Trebuchet MS" w:hAnsi="Trebuchet MS"/>
          <w:sz w:val="22"/>
          <w:szCs w:val="22"/>
        </w:rPr>
        <w:t xml:space="preserve"> recognises that, from time to time, employees may have concerns about work which ex</w:t>
      </w:r>
      <w:r w:rsidR="00A91E88" w:rsidRPr="00492C1F">
        <w:rPr>
          <w:rFonts w:ascii="Trebuchet MS" w:hAnsi="Trebuchet MS"/>
          <w:sz w:val="22"/>
          <w:szCs w:val="22"/>
        </w:rPr>
        <w:t xml:space="preserve">tend beyond personal grievances. The aim of the Whistleblowing Policy is to encourage employees to report suspected wrongdoing as soon as possible, in the knowledge that concerns will be taken seriously and investigated as appropriate, with full confidentiality maintained. </w:t>
      </w:r>
      <w:r w:rsidR="00B81DCF" w:rsidRPr="00492C1F">
        <w:rPr>
          <w:rFonts w:ascii="Trebuchet MS" w:hAnsi="Trebuchet MS"/>
          <w:sz w:val="22"/>
          <w:szCs w:val="22"/>
        </w:rPr>
        <w:t>This policy</w:t>
      </w:r>
      <w:r w:rsidR="00A91E88" w:rsidRPr="00492C1F">
        <w:rPr>
          <w:rFonts w:ascii="Trebuchet MS" w:hAnsi="Trebuchet MS"/>
          <w:sz w:val="22"/>
          <w:szCs w:val="22"/>
        </w:rPr>
        <w:t xml:space="preserve"> aims to provide employees with guidance on how to raise any con</w:t>
      </w:r>
      <w:r w:rsidR="005D7E61" w:rsidRPr="00492C1F">
        <w:rPr>
          <w:rFonts w:ascii="Trebuchet MS" w:hAnsi="Trebuchet MS"/>
          <w:sz w:val="22"/>
          <w:szCs w:val="22"/>
        </w:rPr>
        <w:t>cerns and</w:t>
      </w:r>
      <w:r w:rsidRPr="00492C1F">
        <w:rPr>
          <w:rFonts w:ascii="Trebuchet MS" w:hAnsi="Trebuchet MS"/>
          <w:sz w:val="22"/>
          <w:szCs w:val="22"/>
        </w:rPr>
        <w:t xml:space="preserve"> in particular, </w:t>
      </w:r>
      <w:r w:rsidR="00041BE2" w:rsidRPr="00492C1F">
        <w:rPr>
          <w:rFonts w:ascii="Trebuchet MS" w:hAnsi="Trebuchet MS"/>
          <w:sz w:val="22"/>
          <w:szCs w:val="22"/>
        </w:rPr>
        <w:t xml:space="preserve">where the employee reasonably believes </w:t>
      </w:r>
      <w:r w:rsidR="00041BE2" w:rsidRPr="00492C1F">
        <w:rPr>
          <w:rFonts w:ascii="Trebuchet MS" w:eastAsia="Times New Roman" w:hAnsi="Trebuchet MS"/>
          <w:sz w:val="22"/>
          <w:szCs w:val="22"/>
          <w:lang w:eastAsia="en-GB"/>
        </w:rPr>
        <w:t>that one or more of the following matters is either happening, has taken place, or is likely to happen in the future</w:t>
      </w:r>
      <w:r w:rsidR="00B81DCF" w:rsidRPr="00492C1F">
        <w:rPr>
          <w:rFonts w:ascii="Trebuchet MS" w:eastAsia="Times New Roman" w:hAnsi="Trebuchet MS"/>
          <w:sz w:val="22"/>
          <w:szCs w:val="22"/>
          <w:lang w:eastAsia="en-GB"/>
        </w:rPr>
        <w:t>:</w:t>
      </w:r>
    </w:p>
    <w:p w14:paraId="1172ACAA" w14:textId="77777777" w:rsidR="00041BE2" w:rsidRPr="00492C1F" w:rsidRDefault="00041BE2" w:rsidP="00041BE2">
      <w:pPr>
        <w:pStyle w:val="ListParagraph"/>
        <w:numPr>
          <w:ilvl w:val="0"/>
          <w:numId w:val="2"/>
        </w:numPr>
        <w:shd w:val="clear" w:color="auto" w:fill="FFFFFF"/>
        <w:spacing w:before="100" w:beforeAutospacing="1" w:after="168" w:line="240" w:lineRule="auto"/>
        <w:textAlignment w:val="top"/>
        <w:rPr>
          <w:rFonts w:ascii="Trebuchet MS" w:eastAsia="Times New Roman" w:hAnsi="Trebuchet MS" w:cs="Arial"/>
          <w:color w:val="000000"/>
          <w:lang w:val="en-GB" w:eastAsia="en-GB"/>
        </w:rPr>
      </w:pPr>
      <w:r w:rsidRPr="00492C1F">
        <w:rPr>
          <w:rFonts w:ascii="Trebuchet MS" w:eastAsia="Times New Roman" w:hAnsi="Trebuchet MS" w:cs="Arial"/>
          <w:color w:val="000000"/>
          <w:lang w:val="en-GB" w:eastAsia="en-GB"/>
        </w:rPr>
        <w:t>A criminal offence</w:t>
      </w:r>
    </w:p>
    <w:p w14:paraId="7756A8B5" w14:textId="77777777" w:rsidR="00041BE2" w:rsidRPr="00492C1F" w:rsidRDefault="00041BE2" w:rsidP="00041BE2">
      <w:pPr>
        <w:pStyle w:val="ListParagraph"/>
        <w:numPr>
          <w:ilvl w:val="0"/>
          <w:numId w:val="2"/>
        </w:numPr>
        <w:shd w:val="clear" w:color="auto" w:fill="FFFFFF"/>
        <w:spacing w:before="100" w:beforeAutospacing="1" w:after="168" w:line="240" w:lineRule="auto"/>
        <w:textAlignment w:val="top"/>
        <w:rPr>
          <w:rFonts w:ascii="Trebuchet MS" w:eastAsia="Times New Roman" w:hAnsi="Trebuchet MS" w:cs="Arial"/>
          <w:color w:val="000000"/>
          <w:lang w:val="en-GB" w:eastAsia="en-GB"/>
        </w:rPr>
      </w:pPr>
      <w:r w:rsidRPr="00492C1F">
        <w:rPr>
          <w:rFonts w:ascii="Trebuchet MS" w:eastAsia="Times New Roman" w:hAnsi="Trebuchet MS" w:cs="Arial"/>
          <w:color w:val="000000"/>
          <w:lang w:val="en-GB" w:eastAsia="en-GB"/>
        </w:rPr>
        <w:t>The breach of a legal obligation</w:t>
      </w:r>
    </w:p>
    <w:p w14:paraId="52931560" w14:textId="77777777" w:rsidR="00041BE2" w:rsidRPr="00492C1F" w:rsidRDefault="00041BE2" w:rsidP="00041BE2">
      <w:pPr>
        <w:pStyle w:val="ListParagraph"/>
        <w:numPr>
          <w:ilvl w:val="0"/>
          <w:numId w:val="2"/>
        </w:numPr>
        <w:shd w:val="clear" w:color="auto" w:fill="FFFFFF"/>
        <w:spacing w:before="100" w:beforeAutospacing="1" w:after="168" w:line="240" w:lineRule="auto"/>
        <w:textAlignment w:val="top"/>
        <w:rPr>
          <w:rFonts w:ascii="Trebuchet MS" w:eastAsia="Times New Roman" w:hAnsi="Trebuchet MS" w:cs="Arial"/>
          <w:color w:val="000000"/>
          <w:lang w:val="en-GB" w:eastAsia="en-GB"/>
        </w:rPr>
      </w:pPr>
      <w:r w:rsidRPr="00492C1F">
        <w:rPr>
          <w:rFonts w:ascii="Trebuchet MS" w:eastAsia="Times New Roman" w:hAnsi="Trebuchet MS" w:cs="Arial"/>
          <w:color w:val="000000"/>
          <w:lang w:val="en-GB" w:eastAsia="en-GB"/>
        </w:rPr>
        <w:t>A miscarriage of justice</w:t>
      </w:r>
    </w:p>
    <w:p w14:paraId="6FA7D3D2" w14:textId="77777777" w:rsidR="00041BE2" w:rsidRPr="00492C1F" w:rsidRDefault="00041BE2" w:rsidP="00041BE2">
      <w:pPr>
        <w:pStyle w:val="ListParagraph"/>
        <w:numPr>
          <w:ilvl w:val="0"/>
          <w:numId w:val="2"/>
        </w:numPr>
        <w:shd w:val="clear" w:color="auto" w:fill="FFFFFF"/>
        <w:spacing w:before="100" w:beforeAutospacing="1" w:after="168" w:line="240" w:lineRule="auto"/>
        <w:textAlignment w:val="top"/>
        <w:rPr>
          <w:rFonts w:ascii="Trebuchet MS" w:eastAsia="Times New Roman" w:hAnsi="Trebuchet MS" w:cs="Arial"/>
          <w:color w:val="000000"/>
          <w:lang w:val="en-GB" w:eastAsia="en-GB"/>
        </w:rPr>
      </w:pPr>
      <w:r w:rsidRPr="00492C1F">
        <w:rPr>
          <w:rFonts w:ascii="Trebuchet MS" w:eastAsia="Times New Roman" w:hAnsi="Trebuchet MS" w:cs="Arial"/>
          <w:color w:val="000000"/>
          <w:lang w:val="en-GB" w:eastAsia="en-GB"/>
        </w:rPr>
        <w:t>A danger to the health and safety of any individual</w:t>
      </w:r>
    </w:p>
    <w:p w14:paraId="1476183A" w14:textId="077E090A" w:rsidR="00041BE2" w:rsidRPr="00492C1F" w:rsidRDefault="00041BE2" w:rsidP="00041BE2">
      <w:pPr>
        <w:pStyle w:val="ListParagraph"/>
        <w:numPr>
          <w:ilvl w:val="0"/>
          <w:numId w:val="2"/>
        </w:numPr>
        <w:shd w:val="clear" w:color="auto" w:fill="FFFFFF"/>
        <w:spacing w:before="100" w:beforeAutospacing="1" w:after="168" w:line="240" w:lineRule="auto"/>
        <w:textAlignment w:val="top"/>
        <w:rPr>
          <w:rFonts w:ascii="Trebuchet MS" w:eastAsia="Times New Roman" w:hAnsi="Trebuchet MS" w:cs="Arial"/>
          <w:color w:val="000000"/>
          <w:lang w:val="en-GB" w:eastAsia="en-GB"/>
        </w:rPr>
      </w:pPr>
      <w:r w:rsidRPr="00492C1F">
        <w:rPr>
          <w:rFonts w:ascii="Trebuchet MS" w:eastAsia="Times New Roman" w:hAnsi="Trebuchet MS" w:cs="Arial"/>
          <w:color w:val="000000"/>
          <w:lang w:val="en-GB" w:eastAsia="en-GB"/>
        </w:rPr>
        <w:t>Damage to the environment</w:t>
      </w:r>
    </w:p>
    <w:p w14:paraId="2FFE2080" w14:textId="77777777" w:rsidR="00B81DCF" w:rsidRPr="00492C1F" w:rsidRDefault="00B81DCF" w:rsidP="00B81DCF">
      <w:pPr>
        <w:pStyle w:val="ListParagraph"/>
        <w:numPr>
          <w:ilvl w:val="0"/>
          <w:numId w:val="2"/>
        </w:numPr>
        <w:shd w:val="clear" w:color="auto" w:fill="FFFFFF"/>
        <w:spacing w:before="100" w:beforeAutospacing="1" w:after="168" w:line="240" w:lineRule="auto"/>
        <w:textAlignment w:val="top"/>
        <w:rPr>
          <w:rFonts w:ascii="Trebuchet MS" w:eastAsia="Times New Roman" w:hAnsi="Trebuchet MS" w:cs="Arial"/>
          <w:color w:val="000000"/>
          <w:lang w:val="en-GB" w:eastAsia="en-GB"/>
        </w:rPr>
      </w:pPr>
      <w:r w:rsidRPr="00492C1F">
        <w:rPr>
          <w:rFonts w:ascii="Trebuchet MS" w:eastAsia="Times New Roman" w:hAnsi="Trebuchet MS" w:cs="Arial"/>
          <w:color w:val="000000"/>
          <w:lang w:val="en-GB" w:eastAsia="en-GB"/>
        </w:rPr>
        <w:t xml:space="preserve">An act of abuse be it verbal, physical, </w:t>
      </w:r>
      <w:proofErr w:type="gramStart"/>
      <w:r w:rsidRPr="00492C1F">
        <w:rPr>
          <w:rFonts w:ascii="Trebuchet MS" w:eastAsia="Times New Roman" w:hAnsi="Trebuchet MS" w:cs="Arial"/>
          <w:color w:val="000000"/>
          <w:lang w:val="en-GB" w:eastAsia="en-GB"/>
        </w:rPr>
        <w:t>psychological</w:t>
      </w:r>
      <w:proofErr w:type="gramEnd"/>
      <w:r w:rsidRPr="00492C1F">
        <w:rPr>
          <w:rFonts w:ascii="Trebuchet MS" w:eastAsia="Times New Roman" w:hAnsi="Trebuchet MS" w:cs="Arial"/>
          <w:color w:val="000000"/>
          <w:lang w:val="en-GB" w:eastAsia="en-GB"/>
        </w:rPr>
        <w:t xml:space="preserve"> or sexual</w:t>
      </w:r>
    </w:p>
    <w:p w14:paraId="092D756A" w14:textId="5A194A9A" w:rsidR="00B81DCF" w:rsidRPr="00492C1F" w:rsidRDefault="00B81DCF" w:rsidP="00041BE2">
      <w:pPr>
        <w:pStyle w:val="ListParagraph"/>
        <w:numPr>
          <w:ilvl w:val="0"/>
          <w:numId w:val="2"/>
        </w:numPr>
        <w:shd w:val="clear" w:color="auto" w:fill="FFFFFF"/>
        <w:spacing w:before="100" w:beforeAutospacing="1" w:after="168" w:line="240" w:lineRule="auto"/>
        <w:textAlignment w:val="top"/>
        <w:rPr>
          <w:rFonts w:ascii="Trebuchet MS" w:eastAsia="Times New Roman" w:hAnsi="Trebuchet MS" w:cs="Arial"/>
          <w:color w:val="000000"/>
          <w:lang w:val="en-GB" w:eastAsia="en-GB"/>
        </w:rPr>
      </w:pPr>
      <w:r w:rsidRPr="00492C1F">
        <w:rPr>
          <w:rFonts w:ascii="Trebuchet MS" w:eastAsia="Times New Roman" w:hAnsi="Trebuchet MS" w:cs="Arial"/>
          <w:color w:val="000000"/>
          <w:lang w:val="en-GB" w:eastAsia="en-GB"/>
        </w:rPr>
        <w:t>A safeguarding issue (refer to Safeguarding policy)</w:t>
      </w:r>
    </w:p>
    <w:p w14:paraId="6025BD69" w14:textId="6EA4669D" w:rsidR="00B81DCF" w:rsidRPr="00492C1F" w:rsidRDefault="00B81DCF" w:rsidP="00041BE2">
      <w:pPr>
        <w:pStyle w:val="ListParagraph"/>
        <w:numPr>
          <w:ilvl w:val="0"/>
          <w:numId w:val="2"/>
        </w:numPr>
        <w:shd w:val="clear" w:color="auto" w:fill="FFFFFF"/>
        <w:spacing w:before="100" w:beforeAutospacing="1" w:after="168" w:line="240" w:lineRule="auto"/>
        <w:textAlignment w:val="top"/>
        <w:rPr>
          <w:rFonts w:ascii="Trebuchet MS" w:eastAsia="Times New Roman" w:hAnsi="Trebuchet MS" w:cs="Arial"/>
          <w:color w:val="000000"/>
          <w:lang w:val="en-GB" w:eastAsia="en-GB"/>
        </w:rPr>
      </w:pPr>
      <w:r w:rsidRPr="00492C1F">
        <w:rPr>
          <w:rFonts w:ascii="Trebuchet MS" w:eastAsia="Times New Roman" w:hAnsi="Trebuchet MS" w:cs="Arial"/>
          <w:color w:val="000000"/>
          <w:lang w:val="en-GB" w:eastAsia="en-GB"/>
        </w:rPr>
        <w:t>An action to bring the organisation into disrepute</w:t>
      </w:r>
    </w:p>
    <w:p w14:paraId="118C2325" w14:textId="1441C3D2" w:rsidR="0003069E" w:rsidRPr="00492C1F" w:rsidRDefault="00B81DCF" w:rsidP="00041BE2">
      <w:pPr>
        <w:pStyle w:val="ListParagraph"/>
        <w:numPr>
          <w:ilvl w:val="0"/>
          <w:numId w:val="2"/>
        </w:numPr>
        <w:shd w:val="clear" w:color="auto" w:fill="FFFFFF"/>
        <w:spacing w:before="100" w:beforeAutospacing="1" w:after="168" w:line="240" w:lineRule="auto"/>
        <w:textAlignment w:val="top"/>
        <w:rPr>
          <w:rFonts w:ascii="Trebuchet MS" w:eastAsia="Times New Roman" w:hAnsi="Trebuchet MS" w:cs="Arial"/>
          <w:color w:val="000000"/>
          <w:lang w:val="en-GB" w:eastAsia="en-GB"/>
        </w:rPr>
      </w:pPr>
      <w:r w:rsidRPr="00492C1F">
        <w:rPr>
          <w:rFonts w:ascii="Trebuchet MS" w:eastAsia="Times New Roman" w:hAnsi="Trebuchet MS" w:cs="Arial"/>
          <w:color w:val="000000"/>
          <w:lang w:val="en-GB" w:eastAsia="en-GB"/>
        </w:rPr>
        <w:t>A de</w:t>
      </w:r>
      <w:r w:rsidR="00041BE2" w:rsidRPr="00492C1F">
        <w:rPr>
          <w:rFonts w:ascii="Trebuchet MS" w:eastAsia="Times New Roman" w:hAnsi="Trebuchet MS" w:cs="Arial"/>
          <w:color w:val="000000"/>
          <w:lang w:val="en-GB" w:eastAsia="en-GB"/>
        </w:rPr>
        <w:t>liberate attempt to conceal any of the above</w:t>
      </w:r>
    </w:p>
    <w:p w14:paraId="7E92B92C" w14:textId="07E7F53E" w:rsidR="005D7E61" w:rsidRPr="00492C1F" w:rsidRDefault="005D7E61" w:rsidP="005D7E61">
      <w:pPr>
        <w:pStyle w:val="Default"/>
        <w:jc w:val="both"/>
        <w:rPr>
          <w:rFonts w:ascii="Trebuchet MS" w:hAnsi="Trebuchet MS"/>
          <w:sz w:val="22"/>
          <w:szCs w:val="22"/>
        </w:rPr>
      </w:pPr>
      <w:r w:rsidRPr="00492C1F">
        <w:rPr>
          <w:rFonts w:ascii="Trebuchet MS" w:hAnsi="Trebuchet MS"/>
          <w:sz w:val="22"/>
          <w:szCs w:val="22"/>
        </w:rPr>
        <w:t xml:space="preserve">Anyone must feel able to bring their concerns to the attention of senior management without fear of recrimination and they will be treated with the utmost seriousness and </w:t>
      </w:r>
      <w:r w:rsidR="00B81DCF" w:rsidRPr="00492C1F">
        <w:rPr>
          <w:rFonts w:ascii="Trebuchet MS" w:hAnsi="Trebuchet MS"/>
          <w:sz w:val="22"/>
          <w:szCs w:val="22"/>
        </w:rPr>
        <w:t xml:space="preserve">that their concerns will </w:t>
      </w:r>
      <w:r w:rsidRPr="00492C1F">
        <w:rPr>
          <w:rFonts w:ascii="Trebuchet MS" w:hAnsi="Trebuchet MS"/>
          <w:sz w:val="22"/>
          <w:szCs w:val="22"/>
        </w:rPr>
        <w:t>remain confidential</w:t>
      </w:r>
      <w:r w:rsidR="00B81DCF" w:rsidRPr="00492C1F">
        <w:rPr>
          <w:rFonts w:ascii="Trebuchet MS" w:hAnsi="Trebuchet MS"/>
          <w:sz w:val="22"/>
          <w:szCs w:val="22"/>
        </w:rPr>
        <w:t>, wherever possible.</w:t>
      </w:r>
      <w:r w:rsidRPr="00492C1F">
        <w:rPr>
          <w:rFonts w:ascii="Trebuchet MS" w:hAnsi="Trebuchet MS"/>
          <w:sz w:val="22"/>
          <w:szCs w:val="22"/>
        </w:rPr>
        <w:t xml:space="preserve"> However, employees must act in good faith when reporting concerns</w:t>
      </w:r>
      <w:r w:rsidR="00B81DCF" w:rsidRPr="00492C1F">
        <w:rPr>
          <w:rFonts w:ascii="Trebuchet MS" w:hAnsi="Trebuchet MS"/>
          <w:sz w:val="22"/>
          <w:szCs w:val="22"/>
        </w:rPr>
        <w:t xml:space="preserve">; </w:t>
      </w:r>
      <w:r w:rsidRPr="00492C1F">
        <w:rPr>
          <w:rFonts w:ascii="Trebuchet MS" w:hAnsi="Trebuchet MS"/>
          <w:sz w:val="22"/>
          <w:szCs w:val="22"/>
        </w:rPr>
        <w:t xml:space="preserve">employees who are subsequently found to have made reports of this nature maliciously will be subject to </w:t>
      </w:r>
      <w:r w:rsidRPr="00492C1F">
        <w:rPr>
          <w:rFonts w:ascii="Trebuchet MS" w:hAnsi="Trebuchet MS"/>
          <w:sz w:val="22"/>
          <w:szCs w:val="22"/>
          <w:highlight w:val="yellow"/>
        </w:rPr>
        <w:t>YOUTH ZONE’S</w:t>
      </w:r>
      <w:r w:rsidRPr="00492C1F">
        <w:rPr>
          <w:rFonts w:ascii="Trebuchet MS" w:hAnsi="Trebuchet MS"/>
          <w:sz w:val="22"/>
          <w:szCs w:val="22"/>
        </w:rPr>
        <w:t xml:space="preserve"> </w:t>
      </w:r>
      <w:r w:rsidR="00B81DCF" w:rsidRPr="00492C1F">
        <w:rPr>
          <w:rFonts w:ascii="Trebuchet MS" w:hAnsi="Trebuchet MS"/>
          <w:sz w:val="22"/>
          <w:szCs w:val="22"/>
        </w:rPr>
        <w:t>D</w:t>
      </w:r>
      <w:r w:rsidRPr="00492C1F">
        <w:rPr>
          <w:rFonts w:ascii="Trebuchet MS" w:hAnsi="Trebuchet MS"/>
          <w:sz w:val="22"/>
          <w:szCs w:val="22"/>
        </w:rPr>
        <w:t xml:space="preserve">isciplinary </w:t>
      </w:r>
      <w:r w:rsidR="00B81DCF" w:rsidRPr="00492C1F">
        <w:rPr>
          <w:rFonts w:ascii="Trebuchet MS" w:hAnsi="Trebuchet MS"/>
          <w:sz w:val="22"/>
          <w:szCs w:val="22"/>
        </w:rPr>
        <w:t>P</w:t>
      </w:r>
      <w:r w:rsidRPr="00492C1F">
        <w:rPr>
          <w:rFonts w:ascii="Trebuchet MS" w:hAnsi="Trebuchet MS"/>
          <w:sz w:val="22"/>
          <w:szCs w:val="22"/>
        </w:rPr>
        <w:t xml:space="preserve">rocedure. </w:t>
      </w:r>
    </w:p>
    <w:p w14:paraId="68B80969" w14:textId="774E02B1" w:rsidR="00B81DCF" w:rsidRPr="00492C1F" w:rsidRDefault="00B81DCF" w:rsidP="005D7E61">
      <w:pPr>
        <w:pStyle w:val="Default"/>
        <w:jc w:val="both"/>
        <w:rPr>
          <w:rFonts w:ascii="Trebuchet MS" w:hAnsi="Trebuchet MS"/>
          <w:sz w:val="22"/>
          <w:szCs w:val="22"/>
        </w:rPr>
      </w:pPr>
    </w:p>
    <w:p w14:paraId="06CA42AE" w14:textId="675ADC94" w:rsidR="00B81DCF" w:rsidRPr="00492C1F" w:rsidRDefault="00B81DCF" w:rsidP="005D7E61">
      <w:pPr>
        <w:pStyle w:val="Default"/>
        <w:jc w:val="both"/>
        <w:rPr>
          <w:rFonts w:ascii="Trebuchet MS" w:hAnsi="Trebuchet MS"/>
          <w:b/>
          <w:bCs/>
          <w:sz w:val="22"/>
          <w:szCs w:val="22"/>
        </w:rPr>
      </w:pPr>
      <w:r w:rsidRPr="00492C1F">
        <w:rPr>
          <w:rFonts w:ascii="Trebuchet MS" w:hAnsi="Trebuchet MS"/>
          <w:b/>
          <w:bCs/>
          <w:sz w:val="22"/>
          <w:szCs w:val="22"/>
        </w:rPr>
        <w:t xml:space="preserve">Confidentiality </w:t>
      </w:r>
    </w:p>
    <w:p w14:paraId="23CD0717" w14:textId="7A979C3F" w:rsidR="00B81DCF" w:rsidRDefault="00B81DCF" w:rsidP="005D7E61">
      <w:pPr>
        <w:pStyle w:val="Default"/>
        <w:jc w:val="both"/>
        <w:rPr>
          <w:rFonts w:ascii="Trebuchet MS" w:hAnsi="Trebuchet MS"/>
          <w:sz w:val="22"/>
          <w:szCs w:val="22"/>
          <w:lang w:val="en-US"/>
        </w:rPr>
      </w:pPr>
      <w:r w:rsidRPr="00492C1F">
        <w:rPr>
          <w:rFonts w:ascii="Trebuchet MS" w:hAnsi="Trebuchet MS"/>
          <w:sz w:val="22"/>
          <w:szCs w:val="22"/>
          <w:lang w:val="en-US"/>
        </w:rPr>
        <w:t xml:space="preserve">When employees raise concerns using the Whistleblowing Procedure, they may request that their identity is to be kept confidential. While we make every effort to deal with cases confidentially, depending on the circumstances of the case, this may not always be possible. Where this is the case, employees will be informed of this and the reasons why it is not possible. </w:t>
      </w:r>
      <w:r w:rsidRPr="00217EB1">
        <w:rPr>
          <w:rFonts w:ascii="Trebuchet MS" w:hAnsi="Trebuchet MS"/>
          <w:sz w:val="22"/>
          <w:szCs w:val="22"/>
          <w:highlight w:val="yellow"/>
          <w:lang w:val="en-US"/>
        </w:rPr>
        <w:t>YOUTH ZONE</w:t>
      </w:r>
      <w:r w:rsidRPr="00492C1F">
        <w:rPr>
          <w:rFonts w:ascii="Trebuchet MS" w:hAnsi="Trebuchet MS"/>
          <w:sz w:val="22"/>
          <w:szCs w:val="22"/>
          <w:lang w:val="en-US"/>
        </w:rPr>
        <w:t xml:space="preserve"> will consider anonymous disclosures, but we do not encourage them as anonymity often makes it difficult to properly investigate concerns, protect employees or give feedback on outcomes.</w:t>
      </w:r>
    </w:p>
    <w:p w14:paraId="255228A1" w14:textId="5BED792F" w:rsidR="00556286" w:rsidRDefault="00556286" w:rsidP="005D7E61">
      <w:pPr>
        <w:pStyle w:val="Default"/>
        <w:jc w:val="both"/>
        <w:rPr>
          <w:rFonts w:ascii="Trebuchet MS" w:hAnsi="Trebuchet MS"/>
          <w:sz w:val="22"/>
          <w:szCs w:val="22"/>
          <w:lang w:val="en-US"/>
        </w:rPr>
      </w:pPr>
    </w:p>
    <w:p w14:paraId="404EF1F7" w14:textId="77777777" w:rsidR="00556286" w:rsidRPr="00492C1F" w:rsidRDefault="00556286" w:rsidP="005D7E61">
      <w:pPr>
        <w:pStyle w:val="Default"/>
        <w:jc w:val="both"/>
        <w:rPr>
          <w:rFonts w:ascii="Trebuchet MS" w:hAnsi="Trebuchet MS"/>
          <w:sz w:val="22"/>
          <w:szCs w:val="22"/>
        </w:rPr>
      </w:pPr>
    </w:p>
    <w:p w14:paraId="5DD6BC2D" w14:textId="77777777" w:rsidR="005D7E61" w:rsidRPr="00492C1F" w:rsidRDefault="005D7E61" w:rsidP="0003069E">
      <w:pPr>
        <w:pStyle w:val="Default"/>
        <w:jc w:val="both"/>
        <w:rPr>
          <w:rFonts w:ascii="Trebuchet MS" w:hAnsi="Trebuchet MS"/>
          <w:sz w:val="22"/>
          <w:szCs w:val="22"/>
        </w:rPr>
      </w:pPr>
    </w:p>
    <w:p w14:paraId="11FDF978" w14:textId="3C709151" w:rsidR="005D7E61" w:rsidRPr="00492C1F" w:rsidRDefault="005D7E61" w:rsidP="0003069E">
      <w:pPr>
        <w:pStyle w:val="Default"/>
        <w:jc w:val="both"/>
        <w:rPr>
          <w:rFonts w:ascii="Trebuchet MS" w:hAnsi="Trebuchet MS"/>
          <w:b/>
          <w:sz w:val="22"/>
          <w:szCs w:val="22"/>
        </w:rPr>
      </w:pPr>
      <w:r w:rsidRPr="00492C1F">
        <w:rPr>
          <w:rFonts w:ascii="Trebuchet MS" w:hAnsi="Trebuchet MS"/>
          <w:b/>
          <w:sz w:val="22"/>
          <w:szCs w:val="22"/>
        </w:rPr>
        <w:t>P</w:t>
      </w:r>
      <w:r w:rsidR="00B81DCF" w:rsidRPr="00492C1F">
        <w:rPr>
          <w:rFonts w:ascii="Trebuchet MS" w:hAnsi="Trebuchet MS"/>
          <w:b/>
          <w:sz w:val="22"/>
          <w:szCs w:val="22"/>
        </w:rPr>
        <w:t xml:space="preserve">rocedure </w:t>
      </w:r>
    </w:p>
    <w:p w14:paraId="06A12A21" w14:textId="0BF34836" w:rsidR="0003069E" w:rsidRPr="00492C1F" w:rsidRDefault="00041BE2" w:rsidP="0003069E">
      <w:pPr>
        <w:pStyle w:val="Default"/>
        <w:jc w:val="both"/>
        <w:rPr>
          <w:rFonts w:ascii="Trebuchet MS" w:hAnsi="Trebuchet MS"/>
          <w:sz w:val="22"/>
          <w:szCs w:val="22"/>
        </w:rPr>
      </w:pPr>
      <w:r w:rsidRPr="00492C1F">
        <w:rPr>
          <w:rFonts w:ascii="Trebuchet MS" w:hAnsi="Trebuchet MS"/>
          <w:sz w:val="22"/>
          <w:szCs w:val="22"/>
        </w:rPr>
        <w:t xml:space="preserve">If employees </w:t>
      </w:r>
      <w:r w:rsidR="0003069E" w:rsidRPr="00492C1F">
        <w:rPr>
          <w:rFonts w:ascii="Trebuchet MS" w:hAnsi="Trebuchet MS"/>
          <w:sz w:val="22"/>
          <w:szCs w:val="22"/>
        </w:rPr>
        <w:t xml:space="preserve">believe that any of the </w:t>
      </w:r>
      <w:r w:rsidRPr="00492C1F">
        <w:rPr>
          <w:rFonts w:ascii="Trebuchet MS" w:hAnsi="Trebuchet MS"/>
          <w:sz w:val="22"/>
          <w:szCs w:val="22"/>
        </w:rPr>
        <w:t xml:space="preserve">above are happening at </w:t>
      </w:r>
      <w:r w:rsidRPr="00492C1F">
        <w:rPr>
          <w:rFonts w:ascii="Trebuchet MS" w:hAnsi="Trebuchet MS"/>
          <w:sz w:val="22"/>
          <w:szCs w:val="22"/>
          <w:highlight w:val="yellow"/>
        </w:rPr>
        <w:t>YOUTH ZONE</w:t>
      </w:r>
      <w:r w:rsidR="0003069E" w:rsidRPr="00492C1F">
        <w:rPr>
          <w:rFonts w:ascii="Trebuchet MS" w:hAnsi="Trebuchet MS"/>
          <w:sz w:val="22"/>
          <w:szCs w:val="22"/>
        </w:rPr>
        <w:t xml:space="preserve"> the following procedure should be </w:t>
      </w:r>
      <w:r w:rsidR="005D7E61" w:rsidRPr="00492C1F">
        <w:rPr>
          <w:rFonts w:ascii="Trebuchet MS" w:hAnsi="Trebuchet MS"/>
          <w:sz w:val="22"/>
          <w:szCs w:val="22"/>
        </w:rPr>
        <w:t xml:space="preserve">followed: </w:t>
      </w:r>
    </w:p>
    <w:p w14:paraId="061F87B7" w14:textId="068B832A" w:rsidR="00FA710A" w:rsidRDefault="005D7E61" w:rsidP="005D7E61">
      <w:pPr>
        <w:pStyle w:val="Default"/>
        <w:numPr>
          <w:ilvl w:val="0"/>
          <w:numId w:val="4"/>
        </w:numPr>
        <w:jc w:val="both"/>
        <w:rPr>
          <w:rFonts w:ascii="Trebuchet MS" w:hAnsi="Trebuchet MS"/>
          <w:sz w:val="22"/>
          <w:szCs w:val="22"/>
        </w:rPr>
      </w:pPr>
      <w:r w:rsidRPr="00492C1F">
        <w:rPr>
          <w:rFonts w:ascii="Trebuchet MS" w:hAnsi="Trebuchet MS"/>
          <w:sz w:val="22"/>
          <w:szCs w:val="22"/>
        </w:rPr>
        <w:t xml:space="preserve">Concerns should be made with the </w:t>
      </w:r>
      <w:r w:rsidR="0015744C">
        <w:rPr>
          <w:rFonts w:ascii="Trebuchet MS" w:hAnsi="Trebuchet MS"/>
          <w:sz w:val="22"/>
          <w:szCs w:val="22"/>
        </w:rPr>
        <w:t>l</w:t>
      </w:r>
      <w:r w:rsidRPr="00492C1F">
        <w:rPr>
          <w:rFonts w:ascii="Trebuchet MS" w:hAnsi="Trebuchet MS"/>
          <w:sz w:val="22"/>
          <w:szCs w:val="22"/>
        </w:rPr>
        <w:t xml:space="preserve">ine </w:t>
      </w:r>
      <w:r w:rsidR="0015744C">
        <w:rPr>
          <w:rFonts w:ascii="Trebuchet MS" w:hAnsi="Trebuchet MS"/>
          <w:sz w:val="22"/>
          <w:szCs w:val="22"/>
        </w:rPr>
        <w:t>m</w:t>
      </w:r>
      <w:r w:rsidRPr="00492C1F">
        <w:rPr>
          <w:rFonts w:ascii="Trebuchet MS" w:hAnsi="Trebuchet MS"/>
          <w:sz w:val="22"/>
          <w:szCs w:val="22"/>
        </w:rPr>
        <w:t>anager as soon as possible.</w:t>
      </w:r>
      <w:r w:rsidR="00B81DCF" w:rsidRPr="00492C1F">
        <w:rPr>
          <w:rFonts w:ascii="Trebuchet MS" w:hAnsi="Trebuchet MS"/>
          <w:sz w:val="22"/>
          <w:szCs w:val="22"/>
        </w:rPr>
        <w:t xml:space="preserve"> Should an employee suspect </w:t>
      </w:r>
      <w:r w:rsidRPr="00492C1F">
        <w:rPr>
          <w:rFonts w:ascii="Trebuchet MS" w:hAnsi="Trebuchet MS"/>
          <w:sz w:val="22"/>
          <w:szCs w:val="22"/>
        </w:rPr>
        <w:t xml:space="preserve">malpractice from their </w:t>
      </w:r>
      <w:r w:rsidR="0015744C">
        <w:rPr>
          <w:rFonts w:ascii="Trebuchet MS" w:hAnsi="Trebuchet MS"/>
          <w:sz w:val="22"/>
          <w:szCs w:val="22"/>
        </w:rPr>
        <w:t>l</w:t>
      </w:r>
      <w:r w:rsidRPr="00492C1F">
        <w:rPr>
          <w:rFonts w:ascii="Trebuchet MS" w:hAnsi="Trebuchet MS"/>
          <w:sz w:val="22"/>
          <w:szCs w:val="22"/>
        </w:rPr>
        <w:t xml:space="preserve">ine </w:t>
      </w:r>
      <w:r w:rsidR="0015744C">
        <w:rPr>
          <w:rFonts w:ascii="Trebuchet MS" w:hAnsi="Trebuchet MS"/>
          <w:sz w:val="22"/>
          <w:szCs w:val="22"/>
        </w:rPr>
        <w:t>m</w:t>
      </w:r>
      <w:r w:rsidRPr="00492C1F">
        <w:rPr>
          <w:rFonts w:ascii="Trebuchet MS" w:hAnsi="Trebuchet MS"/>
          <w:sz w:val="22"/>
          <w:szCs w:val="22"/>
        </w:rPr>
        <w:t>anager</w:t>
      </w:r>
      <w:r w:rsidR="00B81DCF" w:rsidRPr="00492C1F">
        <w:rPr>
          <w:rFonts w:ascii="Trebuchet MS" w:hAnsi="Trebuchet MS"/>
          <w:sz w:val="22"/>
          <w:szCs w:val="22"/>
        </w:rPr>
        <w:t xml:space="preserve"> </w:t>
      </w:r>
      <w:r w:rsidRPr="00492C1F">
        <w:rPr>
          <w:rFonts w:ascii="Trebuchet MS" w:hAnsi="Trebuchet MS"/>
          <w:sz w:val="22"/>
          <w:szCs w:val="22"/>
        </w:rPr>
        <w:t xml:space="preserve">or </w:t>
      </w:r>
      <w:r w:rsidR="00B81DCF" w:rsidRPr="00492C1F">
        <w:rPr>
          <w:rFonts w:ascii="Trebuchet MS" w:hAnsi="Trebuchet MS"/>
          <w:sz w:val="22"/>
          <w:szCs w:val="22"/>
        </w:rPr>
        <w:t xml:space="preserve">a </w:t>
      </w:r>
      <w:r w:rsidR="0015744C">
        <w:rPr>
          <w:rFonts w:ascii="Trebuchet MS" w:hAnsi="Trebuchet MS"/>
          <w:sz w:val="22"/>
          <w:szCs w:val="22"/>
        </w:rPr>
        <w:t>s</w:t>
      </w:r>
      <w:r w:rsidR="00B81DCF" w:rsidRPr="00492C1F">
        <w:rPr>
          <w:rFonts w:ascii="Trebuchet MS" w:hAnsi="Trebuchet MS"/>
          <w:sz w:val="22"/>
          <w:szCs w:val="22"/>
        </w:rPr>
        <w:t xml:space="preserve">enior </w:t>
      </w:r>
      <w:r w:rsidR="0015744C">
        <w:rPr>
          <w:rFonts w:ascii="Trebuchet MS" w:hAnsi="Trebuchet MS"/>
          <w:sz w:val="22"/>
          <w:szCs w:val="22"/>
        </w:rPr>
        <w:t>m</w:t>
      </w:r>
      <w:r w:rsidR="00B81DCF" w:rsidRPr="00492C1F">
        <w:rPr>
          <w:rFonts w:ascii="Trebuchet MS" w:hAnsi="Trebuchet MS"/>
          <w:sz w:val="22"/>
          <w:szCs w:val="22"/>
        </w:rPr>
        <w:t xml:space="preserve">anager, or should the concerns be of a </w:t>
      </w:r>
      <w:r w:rsidRPr="00492C1F">
        <w:rPr>
          <w:rFonts w:ascii="Trebuchet MS" w:hAnsi="Trebuchet MS"/>
          <w:sz w:val="22"/>
          <w:szCs w:val="22"/>
        </w:rPr>
        <w:t xml:space="preserve">very serious or sensitive nature, these should be raised with the Chief Executive. </w:t>
      </w:r>
      <w:r w:rsidR="00B81DCF" w:rsidRPr="00492C1F">
        <w:rPr>
          <w:rFonts w:ascii="Trebuchet MS" w:hAnsi="Trebuchet MS"/>
          <w:sz w:val="22"/>
          <w:szCs w:val="22"/>
        </w:rPr>
        <w:t>Should</w:t>
      </w:r>
      <w:r w:rsidRPr="00492C1F">
        <w:rPr>
          <w:rFonts w:ascii="Trebuchet MS" w:hAnsi="Trebuchet MS"/>
          <w:sz w:val="22"/>
          <w:szCs w:val="22"/>
        </w:rPr>
        <w:t xml:space="preserve"> the concern</w:t>
      </w:r>
      <w:r w:rsidR="00B81DCF" w:rsidRPr="00492C1F">
        <w:rPr>
          <w:rFonts w:ascii="Trebuchet MS" w:hAnsi="Trebuchet MS"/>
          <w:sz w:val="22"/>
          <w:szCs w:val="22"/>
        </w:rPr>
        <w:t xml:space="preserve"> be</w:t>
      </w:r>
      <w:r w:rsidRPr="00492C1F">
        <w:rPr>
          <w:rFonts w:ascii="Trebuchet MS" w:hAnsi="Trebuchet MS"/>
          <w:sz w:val="22"/>
          <w:szCs w:val="22"/>
        </w:rPr>
        <w:t xml:space="preserve"> believed to involve t</w:t>
      </w:r>
      <w:r w:rsidR="00B81DCF" w:rsidRPr="00492C1F">
        <w:rPr>
          <w:rFonts w:ascii="Trebuchet MS" w:hAnsi="Trebuchet MS"/>
          <w:sz w:val="22"/>
          <w:szCs w:val="22"/>
        </w:rPr>
        <w:t>he Chief Executive</w:t>
      </w:r>
      <w:r w:rsidRPr="00492C1F">
        <w:rPr>
          <w:rFonts w:ascii="Trebuchet MS" w:hAnsi="Trebuchet MS"/>
          <w:sz w:val="22"/>
          <w:szCs w:val="22"/>
        </w:rPr>
        <w:t>, then the Chair of the Board</w:t>
      </w:r>
      <w:r w:rsidR="00B81DCF" w:rsidRPr="00492C1F">
        <w:rPr>
          <w:rFonts w:ascii="Trebuchet MS" w:hAnsi="Trebuchet MS"/>
          <w:sz w:val="22"/>
          <w:szCs w:val="22"/>
        </w:rPr>
        <w:t xml:space="preserve"> (</w:t>
      </w:r>
      <w:r w:rsidR="00B81DCF" w:rsidRPr="00492C1F">
        <w:rPr>
          <w:rFonts w:ascii="Trebuchet MS" w:hAnsi="Trebuchet MS"/>
          <w:sz w:val="22"/>
          <w:szCs w:val="22"/>
          <w:highlight w:val="yellow"/>
        </w:rPr>
        <w:t>insert name and email address</w:t>
      </w:r>
      <w:r w:rsidR="00B81DCF" w:rsidRPr="00492C1F">
        <w:rPr>
          <w:rFonts w:ascii="Trebuchet MS" w:hAnsi="Trebuchet MS"/>
          <w:sz w:val="22"/>
          <w:szCs w:val="22"/>
        </w:rPr>
        <w:t>),</w:t>
      </w:r>
      <w:r w:rsidRPr="00492C1F">
        <w:rPr>
          <w:rFonts w:ascii="Trebuchet MS" w:hAnsi="Trebuchet MS"/>
          <w:sz w:val="22"/>
          <w:szCs w:val="22"/>
        </w:rPr>
        <w:t xml:space="preserve"> or if </w:t>
      </w:r>
      <w:r w:rsidR="00B81DCF" w:rsidRPr="00492C1F">
        <w:rPr>
          <w:rFonts w:ascii="Trebuchet MS" w:hAnsi="Trebuchet MS"/>
          <w:sz w:val="22"/>
          <w:szCs w:val="22"/>
        </w:rPr>
        <w:t xml:space="preserve">necessary, </w:t>
      </w:r>
      <w:r w:rsidR="00FA710A">
        <w:rPr>
          <w:rFonts w:ascii="Trebuchet MS" w:hAnsi="Trebuchet MS"/>
          <w:sz w:val="22"/>
          <w:szCs w:val="22"/>
        </w:rPr>
        <w:t xml:space="preserve">the Whistleblowing Lead </w:t>
      </w:r>
      <w:r w:rsidR="00B81DCF" w:rsidRPr="00492C1F">
        <w:rPr>
          <w:rFonts w:ascii="Trebuchet MS" w:hAnsi="Trebuchet MS"/>
          <w:sz w:val="22"/>
          <w:szCs w:val="22"/>
        </w:rPr>
        <w:t xml:space="preserve">Trustee may be approached. In the case of concerns related to the Chair of the </w:t>
      </w:r>
      <w:r w:rsidR="00434AE6">
        <w:rPr>
          <w:rFonts w:ascii="Trebuchet MS" w:hAnsi="Trebuchet MS"/>
          <w:sz w:val="22"/>
          <w:szCs w:val="22"/>
        </w:rPr>
        <w:t>Board</w:t>
      </w:r>
      <w:r w:rsidR="00B81DCF" w:rsidRPr="00492C1F">
        <w:rPr>
          <w:rFonts w:ascii="Trebuchet MS" w:hAnsi="Trebuchet MS"/>
          <w:sz w:val="22"/>
          <w:szCs w:val="22"/>
        </w:rPr>
        <w:t xml:space="preserve">, </w:t>
      </w:r>
      <w:r w:rsidR="00FA710A">
        <w:rPr>
          <w:rFonts w:ascii="Trebuchet MS" w:hAnsi="Trebuchet MS"/>
          <w:sz w:val="22"/>
          <w:szCs w:val="22"/>
        </w:rPr>
        <w:t xml:space="preserve">or where complete independence of the leadership structure is required, </w:t>
      </w:r>
      <w:r w:rsidR="00B81DCF" w:rsidRPr="00492C1F">
        <w:rPr>
          <w:rFonts w:ascii="Trebuchet MS" w:hAnsi="Trebuchet MS"/>
          <w:sz w:val="22"/>
          <w:szCs w:val="22"/>
        </w:rPr>
        <w:t xml:space="preserve">an employee should approach the </w:t>
      </w:r>
      <w:r w:rsidR="00434AE6" w:rsidRPr="00FA710A">
        <w:rPr>
          <w:rFonts w:ascii="Trebuchet MS" w:hAnsi="Trebuchet MS"/>
          <w:sz w:val="22"/>
          <w:szCs w:val="22"/>
        </w:rPr>
        <w:t xml:space="preserve">Whistleblowing Lead </w:t>
      </w:r>
      <w:r w:rsidR="00897A11" w:rsidRPr="00FA710A">
        <w:rPr>
          <w:rFonts w:ascii="Trebuchet MS" w:hAnsi="Trebuchet MS"/>
          <w:sz w:val="22"/>
          <w:szCs w:val="22"/>
        </w:rPr>
        <w:t>Trustee</w:t>
      </w:r>
      <w:r w:rsidR="00897A11" w:rsidRPr="00434AE6">
        <w:rPr>
          <w:rFonts w:ascii="Trebuchet MS" w:hAnsi="Trebuchet MS"/>
          <w:sz w:val="22"/>
          <w:szCs w:val="22"/>
        </w:rPr>
        <w:t xml:space="preserve"> </w:t>
      </w:r>
      <w:r w:rsidR="00897A11" w:rsidRPr="00492C1F">
        <w:rPr>
          <w:rFonts w:ascii="Trebuchet MS" w:hAnsi="Trebuchet MS"/>
          <w:sz w:val="22"/>
          <w:szCs w:val="22"/>
          <w:highlight w:val="yellow"/>
        </w:rPr>
        <w:t>[in</w:t>
      </w:r>
      <w:r w:rsidR="00B81DCF" w:rsidRPr="00492C1F">
        <w:rPr>
          <w:rFonts w:ascii="Trebuchet MS" w:hAnsi="Trebuchet MS"/>
          <w:sz w:val="22"/>
          <w:szCs w:val="22"/>
          <w:highlight w:val="yellow"/>
        </w:rPr>
        <w:t>sert name]</w:t>
      </w:r>
      <w:r w:rsidR="00897A11" w:rsidRPr="00492C1F">
        <w:rPr>
          <w:rFonts w:ascii="Trebuchet MS" w:hAnsi="Trebuchet MS"/>
          <w:sz w:val="22"/>
          <w:szCs w:val="22"/>
          <w:highlight w:val="yellow"/>
        </w:rPr>
        <w:t xml:space="preserve">. </w:t>
      </w:r>
      <w:r w:rsidR="00B81DCF" w:rsidRPr="00492C1F">
        <w:rPr>
          <w:rFonts w:ascii="Trebuchet MS" w:hAnsi="Trebuchet MS"/>
          <w:sz w:val="22"/>
          <w:szCs w:val="22"/>
        </w:rPr>
        <w:t xml:space="preserve"> </w:t>
      </w:r>
    </w:p>
    <w:p w14:paraId="6FD9D6AD" w14:textId="31338999" w:rsidR="005D7E61" w:rsidRPr="00492C1F" w:rsidRDefault="00B81DCF" w:rsidP="005D7E61">
      <w:pPr>
        <w:pStyle w:val="Default"/>
        <w:numPr>
          <w:ilvl w:val="0"/>
          <w:numId w:val="4"/>
        </w:numPr>
        <w:jc w:val="both"/>
        <w:rPr>
          <w:rFonts w:ascii="Trebuchet MS" w:hAnsi="Trebuchet MS"/>
          <w:sz w:val="22"/>
          <w:szCs w:val="22"/>
        </w:rPr>
      </w:pPr>
      <w:r w:rsidRPr="00492C1F">
        <w:rPr>
          <w:rFonts w:ascii="Trebuchet MS" w:hAnsi="Trebuchet MS"/>
          <w:sz w:val="22"/>
          <w:szCs w:val="22"/>
        </w:rPr>
        <w:t>Concerns may also arise with regard to contractors</w:t>
      </w:r>
      <w:r w:rsidR="0015744C">
        <w:rPr>
          <w:rFonts w:ascii="Trebuchet MS" w:hAnsi="Trebuchet MS"/>
          <w:sz w:val="22"/>
          <w:szCs w:val="22"/>
        </w:rPr>
        <w:t>,</w:t>
      </w:r>
      <w:r w:rsidRPr="00492C1F">
        <w:rPr>
          <w:rFonts w:ascii="Trebuchet MS" w:hAnsi="Trebuchet MS"/>
          <w:sz w:val="22"/>
          <w:szCs w:val="22"/>
        </w:rPr>
        <w:t xml:space="preserve"> and in first instance an employee should approach their line manager. </w:t>
      </w:r>
      <w:r w:rsidR="005D7E61" w:rsidRPr="00492C1F">
        <w:rPr>
          <w:rFonts w:ascii="Trebuchet MS" w:hAnsi="Trebuchet MS"/>
          <w:sz w:val="22"/>
          <w:szCs w:val="22"/>
        </w:rPr>
        <w:t xml:space="preserve"> </w:t>
      </w:r>
    </w:p>
    <w:p w14:paraId="6A223BF6" w14:textId="17553353" w:rsidR="00B81DCF" w:rsidRPr="00492C1F" w:rsidRDefault="00B81DCF" w:rsidP="005D7E61">
      <w:pPr>
        <w:pStyle w:val="Default"/>
        <w:numPr>
          <w:ilvl w:val="0"/>
          <w:numId w:val="4"/>
        </w:numPr>
        <w:jc w:val="both"/>
        <w:rPr>
          <w:rFonts w:ascii="Trebuchet MS" w:hAnsi="Trebuchet MS"/>
          <w:sz w:val="22"/>
          <w:szCs w:val="22"/>
        </w:rPr>
      </w:pPr>
      <w:r w:rsidRPr="00492C1F">
        <w:rPr>
          <w:rFonts w:ascii="Trebuchet MS" w:hAnsi="Trebuchet MS"/>
          <w:sz w:val="22"/>
          <w:szCs w:val="22"/>
        </w:rPr>
        <w:t xml:space="preserve">Employees, </w:t>
      </w:r>
      <w:proofErr w:type="gramStart"/>
      <w:r w:rsidRPr="00492C1F">
        <w:rPr>
          <w:rFonts w:ascii="Trebuchet MS" w:hAnsi="Trebuchet MS"/>
          <w:sz w:val="22"/>
          <w:szCs w:val="22"/>
        </w:rPr>
        <w:t>volunteers</w:t>
      </w:r>
      <w:proofErr w:type="gramEnd"/>
      <w:r w:rsidRPr="00492C1F">
        <w:rPr>
          <w:rFonts w:ascii="Trebuchet MS" w:hAnsi="Trebuchet MS"/>
          <w:sz w:val="22"/>
          <w:szCs w:val="22"/>
        </w:rPr>
        <w:t xml:space="preserve"> or trustees can raise a safeguarding concern with the Designated </w:t>
      </w:r>
      <w:r w:rsidRPr="00492C1F">
        <w:rPr>
          <w:rFonts w:ascii="Trebuchet MS" w:hAnsi="Trebuchet MS"/>
          <w:sz w:val="22"/>
          <w:szCs w:val="22"/>
          <w:highlight w:val="yellow"/>
        </w:rPr>
        <w:t>Safeguarding Lead [insert name].</w:t>
      </w:r>
      <w:r w:rsidRPr="00492C1F">
        <w:rPr>
          <w:rFonts w:ascii="Trebuchet MS" w:hAnsi="Trebuchet MS"/>
          <w:sz w:val="22"/>
          <w:szCs w:val="22"/>
        </w:rPr>
        <w:t xml:space="preserve"> Should the concern involve the Designated Safeguarding Lead then the employee should escalate the matter to the Chief Executive. </w:t>
      </w:r>
    </w:p>
    <w:p w14:paraId="0B5FCEA4" w14:textId="77777777" w:rsidR="00B81DCF" w:rsidRPr="00492C1F" w:rsidRDefault="00B81DCF" w:rsidP="005D7E61">
      <w:pPr>
        <w:pStyle w:val="Default"/>
        <w:numPr>
          <w:ilvl w:val="0"/>
          <w:numId w:val="4"/>
        </w:numPr>
        <w:jc w:val="both"/>
        <w:rPr>
          <w:rFonts w:ascii="Trebuchet MS" w:hAnsi="Trebuchet MS"/>
          <w:sz w:val="22"/>
          <w:szCs w:val="22"/>
        </w:rPr>
      </w:pPr>
      <w:r w:rsidRPr="00492C1F">
        <w:rPr>
          <w:rFonts w:ascii="Trebuchet MS" w:hAnsi="Trebuchet MS"/>
          <w:sz w:val="22"/>
          <w:szCs w:val="22"/>
          <w:lang w:val="en-US"/>
        </w:rPr>
        <w:t xml:space="preserve">Employees, </w:t>
      </w:r>
      <w:proofErr w:type="gramStart"/>
      <w:r w:rsidRPr="00492C1F">
        <w:rPr>
          <w:rFonts w:ascii="Trebuchet MS" w:hAnsi="Trebuchet MS"/>
          <w:sz w:val="22"/>
          <w:szCs w:val="22"/>
          <w:lang w:val="en-US"/>
        </w:rPr>
        <w:t>volunteers</w:t>
      </w:r>
      <w:proofErr w:type="gramEnd"/>
      <w:r w:rsidRPr="00492C1F">
        <w:rPr>
          <w:rFonts w:ascii="Trebuchet MS" w:hAnsi="Trebuchet MS"/>
          <w:sz w:val="22"/>
          <w:szCs w:val="22"/>
          <w:lang w:val="en-US"/>
        </w:rPr>
        <w:t xml:space="preserve"> or trustees may be supported by a colleague if they choose to raise the matter verbally/in person. If the matter is raised verbally, the manager with whom it is raised will write a report of the conversation as soon as is reasonably practicable. If the matter is raised in writing it should include full details including all relevant dates and information.</w:t>
      </w:r>
    </w:p>
    <w:p w14:paraId="0EFA7CF4" w14:textId="4B907777" w:rsidR="005D7E61" w:rsidRPr="00492C1F" w:rsidRDefault="005D7E61" w:rsidP="005D7E61">
      <w:pPr>
        <w:pStyle w:val="Default"/>
        <w:numPr>
          <w:ilvl w:val="0"/>
          <w:numId w:val="4"/>
        </w:numPr>
        <w:jc w:val="both"/>
        <w:rPr>
          <w:rFonts w:ascii="Trebuchet MS" w:hAnsi="Trebuchet MS"/>
          <w:sz w:val="22"/>
          <w:szCs w:val="22"/>
        </w:rPr>
      </w:pPr>
      <w:r w:rsidRPr="00492C1F">
        <w:rPr>
          <w:rFonts w:ascii="Trebuchet MS" w:hAnsi="Trebuchet MS"/>
          <w:sz w:val="22"/>
          <w:szCs w:val="22"/>
        </w:rPr>
        <w:t xml:space="preserve">Concerns about the alleged malpractice will be initially investigated as quickly as reasonably possible to decide whether, in the public interest, a full investigation is appropriate and if so, what form it should take. </w:t>
      </w:r>
      <w:r w:rsidR="00B81DCF" w:rsidRPr="00492C1F">
        <w:rPr>
          <w:rFonts w:ascii="Trebuchet MS" w:hAnsi="Trebuchet MS"/>
          <w:sz w:val="22"/>
          <w:szCs w:val="22"/>
        </w:rPr>
        <w:t xml:space="preserve">The manager may seek HR/legal advice and support. </w:t>
      </w:r>
    </w:p>
    <w:p w14:paraId="3A984B3F" w14:textId="43E0F0DE" w:rsidR="005D7E61" w:rsidRPr="00492C1F" w:rsidRDefault="005D7E61" w:rsidP="005D7E61">
      <w:pPr>
        <w:pStyle w:val="Default"/>
        <w:numPr>
          <w:ilvl w:val="0"/>
          <w:numId w:val="4"/>
        </w:numPr>
        <w:jc w:val="both"/>
        <w:rPr>
          <w:rFonts w:ascii="Trebuchet MS" w:hAnsi="Trebuchet MS"/>
          <w:sz w:val="22"/>
          <w:szCs w:val="22"/>
        </w:rPr>
      </w:pPr>
      <w:r w:rsidRPr="00492C1F">
        <w:rPr>
          <w:rFonts w:ascii="Trebuchet MS" w:hAnsi="Trebuchet MS"/>
          <w:sz w:val="22"/>
          <w:szCs w:val="22"/>
        </w:rPr>
        <w:t xml:space="preserve">Concerns or allegations that fall within the scope of specific procedures (for example </w:t>
      </w:r>
      <w:r w:rsidR="00B81DCF" w:rsidRPr="00492C1F">
        <w:rPr>
          <w:rFonts w:ascii="Trebuchet MS" w:hAnsi="Trebuchet MS"/>
          <w:sz w:val="22"/>
          <w:szCs w:val="22"/>
        </w:rPr>
        <w:t>C</w:t>
      </w:r>
      <w:r w:rsidRPr="00492C1F">
        <w:rPr>
          <w:rFonts w:ascii="Trebuchet MS" w:hAnsi="Trebuchet MS"/>
          <w:sz w:val="22"/>
          <w:szCs w:val="22"/>
        </w:rPr>
        <w:t xml:space="preserve">hild </w:t>
      </w:r>
      <w:r w:rsidR="00B81DCF" w:rsidRPr="00492C1F">
        <w:rPr>
          <w:rFonts w:ascii="Trebuchet MS" w:hAnsi="Trebuchet MS"/>
          <w:sz w:val="22"/>
          <w:szCs w:val="22"/>
        </w:rPr>
        <w:t>P</w:t>
      </w:r>
      <w:r w:rsidRPr="00492C1F">
        <w:rPr>
          <w:rFonts w:ascii="Trebuchet MS" w:hAnsi="Trebuchet MS"/>
          <w:sz w:val="22"/>
          <w:szCs w:val="22"/>
        </w:rPr>
        <w:t xml:space="preserve">rotection, </w:t>
      </w:r>
      <w:r w:rsidR="00B81DCF" w:rsidRPr="00492C1F">
        <w:rPr>
          <w:rFonts w:ascii="Trebuchet MS" w:hAnsi="Trebuchet MS"/>
          <w:sz w:val="22"/>
          <w:szCs w:val="22"/>
        </w:rPr>
        <w:t>H</w:t>
      </w:r>
      <w:r w:rsidRPr="00492C1F">
        <w:rPr>
          <w:rFonts w:ascii="Trebuchet MS" w:hAnsi="Trebuchet MS"/>
          <w:sz w:val="22"/>
          <w:szCs w:val="22"/>
        </w:rPr>
        <w:t xml:space="preserve">arassment, </w:t>
      </w:r>
      <w:r w:rsidR="00B81DCF" w:rsidRPr="00492C1F">
        <w:rPr>
          <w:rFonts w:ascii="Trebuchet MS" w:hAnsi="Trebuchet MS"/>
          <w:sz w:val="22"/>
          <w:szCs w:val="22"/>
        </w:rPr>
        <w:t>D</w:t>
      </w:r>
      <w:r w:rsidRPr="00492C1F">
        <w:rPr>
          <w:rFonts w:ascii="Trebuchet MS" w:hAnsi="Trebuchet MS"/>
          <w:sz w:val="22"/>
          <w:szCs w:val="22"/>
        </w:rPr>
        <w:t xml:space="preserve">isciplinary) will normally be referred for consideration under that procedure. </w:t>
      </w:r>
    </w:p>
    <w:p w14:paraId="7F8B88F9" w14:textId="77777777" w:rsidR="005D7E61" w:rsidRPr="00492C1F" w:rsidRDefault="005D7E61" w:rsidP="005D7E61">
      <w:pPr>
        <w:pStyle w:val="Default"/>
        <w:numPr>
          <w:ilvl w:val="0"/>
          <w:numId w:val="4"/>
        </w:numPr>
        <w:jc w:val="both"/>
        <w:rPr>
          <w:rFonts w:ascii="Trebuchet MS" w:hAnsi="Trebuchet MS"/>
          <w:sz w:val="22"/>
          <w:szCs w:val="22"/>
        </w:rPr>
      </w:pPr>
      <w:r w:rsidRPr="00492C1F">
        <w:rPr>
          <w:rFonts w:ascii="Trebuchet MS" w:hAnsi="Trebuchet MS"/>
          <w:sz w:val="22"/>
          <w:szCs w:val="22"/>
        </w:rPr>
        <w:t xml:space="preserve">Some concerns may be resolved by agreed action without the need for investigation. If urgent action is required, this will be taken before any investigation is conducted. </w:t>
      </w:r>
    </w:p>
    <w:p w14:paraId="2712B78A" w14:textId="67E3DDC4" w:rsidR="005D7E61" w:rsidRPr="00492C1F" w:rsidRDefault="005D7E61" w:rsidP="005D7E61">
      <w:pPr>
        <w:pStyle w:val="Default"/>
        <w:numPr>
          <w:ilvl w:val="0"/>
          <w:numId w:val="4"/>
        </w:numPr>
        <w:jc w:val="both"/>
        <w:rPr>
          <w:rFonts w:ascii="Trebuchet MS" w:hAnsi="Trebuchet MS"/>
          <w:sz w:val="22"/>
          <w:szCs w:val="22"/>
        </w:rPr>
      </w:pPr>
      <w:r w:rsidRPr="00492C1F">
        <w:rPr>
          <w:rFonts w:ascii="Trebuchet MS" w:hAnsi="Trebuchet MS"/>
          <w:sz w:val="22"/>
          <w:szCs w:val="22"/>
        </w:rPr>
        <w:t>Where appropriate, the matters raised may be referred to the police, an external body</w:t>
      </w:r>
      <w:r w:rsidR="00897A11" w:rsidRPr="00492C1F">
        <w:rPr>
          <w:rFonts w:ascii="Trebuchet MS" w:hAnsi="Trebuchet MS"/>
          <w:sz w:val="22"/>
          <w:szCs w:val="22"/>
        </w:rPr>
        <w:t xml:space="preserve"> such as an A</w:t>
      </w:r>
      <w:r w:rsidRPr="00492C1F">
        <w:rPr>
          <w:rFonts w:ascii="Trebuchet MS" w:hAnsi="Trebuchet MS"/>
          <w:sz w:val="22"/>
          <w:szCs w:val="22"/>
        </w:rPr>
        <w:t xml:space="preserve">uditor or form the subject of an independent inquiry. </w:t>
      </w:r>
    </w:p>
    <w:p w14:paraId="1417DF02" w14:textId="04EDFF13" w:rsidR="005D7E61" w:rsidRPr="00492C1F" w:rsidRDefault="005D7E61" w:rsidP="005D7E61">
      <w:pPr>
        <w:pStyle w:val="Default"/>
        <w:numPr>
          <w:ilvl w:val="0"/>
          <w:numId w:val="4"/>
        </w:numPr>
        <w:jc w:val="both"/>
        <w:rPr>
          <w:rFonts w:ascii="Trebuchet MS" w:hAnsi="Trebuchet MS"/>
          <w:sz w:val="22"/>
          <w:szCs w:val="22"/>
        </w:rPr>
      </w:pPr>
      <w:r w:rsidRPr="00492C1F">
        <w:rPr>
          <w:rFonts w:ascii="Trebuchet MS" w:hAnsi="Trebuchet MS"/>
          <w:sz w:val="22"/>
          <w:szCs w:val="22"/>
        </w:rPr>
        <w:t xml:space="preserve">Within four weeks of raising the concern, </w:t>
      </w:r>
      <w:r w:rsidR="00B81DCF" w:rsidRPr="00736AFF">
        <w:rPr>
          <w:rFonts w:ascii="Trebuchet MS" w:hAnsi="Trebuchet MS"/>
          <w:sz w:val="22"/>
          <w:szCs w:val="22"/>
        </w:rPr>
        <w:t>the Manager, Chief Executive or Chair</w:t>
      </w:r>
      <w:r w:rsidRPr="00492C1F">
        <w:rPr>
          <w:rFonts w:ascii="Trebuchet MS" w:hAnsi="Trebuchet MS"/>
          <w:sz w:val="22"/>
          <w:szCs w:val="22"/>
        </w:rPr>
        <w:t xml:space="preserve"> will write to the employee detailing: </w:t>
      </w:r>
    </w:p>
    <w:p w14:paraId="72D31A34" w14:textId="77777777" w:rsidR="005D7E61" w:rsidRPr="00492C1F" w:rsidRDefault="005D7E61" w:rsidP="005D7E61">
      <w:pPr>
        <w:pStyle w:val="Default"/>
        <w:numPr>
          <w:ilvl w:val="1"/>
          <w:numId w:val="4"/>
        </w:numPr>
        <w:jc w:val="both"/>
        <w:rPr>
          <w:rFonts w:ascii="Trebuchet MS" w:hAnsi="Trebuchet MS"/>
          <w:sz w:val="22"/>
          <w:szCs w:val="22"/>
        </w:rPr>
      </w:pPr>
      <w:r w:rsidRPr="00492C1F">
        <w:rPr>
          <w:rFonts w:ascii="Trebuchet MS" w:hAnsi="Trebuchet MS"/>
          <w:sz w:val="22"/>
          <w:szCs w:val="22"/>
        </w:rPr>
        <w:t xml:space="preserve">how </w:t>
      </w:r>
      <w:r w:rsidRPr="00492C1F">
        <w:rPr>
          <w:rFonts w:ascii="Trebuchet MS" w:hAnsi="Trebuchet MS"/>
          <w:sz w:val="22"/>
          <w:szCs w:val="22"/>
          <w:highlight w:val="yellow"/>
        </w:rPr>
        <w:t>YOUTH ZONE</w:t>
      </w:r>
      <w:r w:rsidRPr="00492C1F">
        <w:rPr>
          <w:rFonts w:ascii="Trebuchet MS" w:hAnsi="Trebuchet MS"/>
          <w:sz w:val="22"/>
          <w:szCs w:val="22"/>
        </w:rPr>
        <w:t xml:space="preserve"> proposes to deal with the matter and how long it will take to investigate fully (if applicable)</w:t>
      </w:r>
    </w:p>
    <w:p w14:paraId="27A12BDC" w14:textId="77777777" w:rsidR="005D7E61" w:rsidRPr="00492C1F" w:rsidRDefault="005D7E61" w:rsidP="005D7E61">
      <w:pPr>
        <w:pStyle w:val="Default"/>
        <w:numPr>
          <w:ilvl w:val="1"/>
          <w:numId w:val="4"/>
        </w:numPr>
        <w:jc w:val="both"/>
        <w:rPr>
          <w:rFonts w:ascii="Trebuchet MS" w:hAnsi="Trebuchet MS"/>
          <w:sz w:val="22"/>
          <w:szCs w:val="22"/>
        </w:rPr>
      </w:pPr>
      <w:r w:rsidRPr="00492C1F">
        <w:rPr>
          <w:rFonts w:ascii="Trebuchet MS" w:hAnsi="Trebuchet MS"/>
          <w:sz w:val="22"/>
          <w:szCs w:val="22"/>
        </w:rPr>
        <w:t xml:space="preserve">explain what information any initial enquiries have uncovered (within the bounds of confidentiality) </w:t>
      </w:r>
    </w:p>
    <w:p w14:paraId="6D1C7135" w14:textId="77777777" w:rsidR="005D7E61" w:rsidRPr="00492C1F" w:rsidRDefault="005D7E61" w:rsidP="005D7E61">
      <w:pPr>
        <w:pStyle w:val="Default"/>
        <w:numPr>
          <w:ilvl w:val="1"/>
          <w:numId w:val="4"/>
        </w:numPr>
        <w:jc w:val="both"/>
        <w:rPr>
          <w:rFonts w:ascii="Trebuchet MS" w:hAnsi="Trebuchet MS"/>
          <w:sz w:val="22"/>
          <w:szCs w:val="22"/>
        </w:rPr>
      </w:pPr>
      <w:r w:rsidRPr="00492C1F">
        <w:rPr>
          <w:rFonts w:ascii="Trebuchet MS" w:hAnsi="Trebuchet MS"/>
          <w:sz w:val="22"/>
          <w:szCs w:val="22"/>
        </w:rPr>
        <w:t xml:space="preserve">indicate whether further investigations will take place and if not, why not. </w:t>
      </w:r>
    </w:p>
    <w:p w14:paraId="772FF9BC" w14:textId="77777777" w:rsidR="005D7E61" w:rsidRPr="00492C1F" w:rsidRDefault="005D7E61" w:rsidP="005D7E61">
      <w:pPr>
        <w:pStyle w:val="Default"/>
        <w:jc w:val="both"/>
        <w:rPr>
          <w:rFonts w:ascii="Trebuchet MS" w:hAnsi="Trebuchet MS"/>
          <w:sz w:val="22"/>
          <w:szCs w:val="22"/>
        </w:rPr>
      </w:pPr>
    </w:p>
    <w:p w14:paraId="45347A2D" w14:textId="213273EC" w:rsidR="00F07C69" w:rsidRPr="00492C1F" w:rsidRDefault="005D7E61" w:rsidP="00F07C69">
      <w:pPr>
        <w:pStyle w:val="Default"/>
        <w:jc w:val="both"/>
        <w:rPr>
          <w:rFonts w:ascii="Trebuchet MS" w:hAnsi="Trebuchet MS"/>
          <w:sz w:val="22"/>
          <w:szCs w:val="22"/>
        </w:rPr>
      </w:pPr>
      <w:r w:rsidRPr="00492C1F">
        <w:rPr>
          <w:rFonts w:ascii="Trebuchet MS" w:hAnsi="Trebuchet MS"/>
          <w:sz w:val="22"/>
          <w:szCs w:val="22"/>
        </w:rPr>
        <w:t>Subject to legal constraints, employees</w:t>
      </w:r>
      <w:r w:rsidR="00B81DCF" w:rsidRPr="00492C1F">
        <w:rPr>
          <w:rFonts w:ascii="Trebuchet MS" w:hAnsi="Trebuchet MS"/>
          <w:sz w:val="22"/>
          <w:szCs w:val="22"/>
        </w:rPr>
        <w:t xml:space="preserve">, </w:t>
      </w:r>
      <w:proofErr w:type="gramStart"/>
      <w:r w:rsidR="00B81DCF" w:rsidRPr="00492C1F">
        <w:rPr>
          <w:rFonts w:ascii="Trebuchet MS" w:hAnsi="Trebuchet MS"/>
          <w:sz w:val="22"/>
          <w:szCs w:val="22"/>
        </w:rPr>
        <w:t>volunteers</w:t>
      </w:r>
      <w:proofErr w:type="gramEnd"/>
      <w:r w:rsidR="00B81DCF" w:rsidRPr="00492C1F">
        <w:rPr>
          <w:rFonts w:ascii="Trebuchet MS" w:hAnsi="Trebuchet MS"/>
          <w:sz w:val="22"/>
          <w:szCs w:val="22"/>
        </w:rPr>
        <w:t xml:space="preserve"> or trustees </w:t>
      </w:r>
      <w:r w:rsidRPr="00492C1F">
        <w:rPr>
          <w:rFonts w:ascii="Trebuchet MS" w:hAnsi="Trebuchet MS"/>
          <w:sz w:val="22"/>
          <w:szCs w:val="22"/>
        </w:rPr>
        <w:t xml:space="preserve">may or may not be informed of the final outcome of any investigation. </w:t>
      </w:r>
      <w:r w:rsidR="00F07C69" w:rsidRPr="00492C1F">
        <w:rPr>
          <w:rFonts w:ascii="Trebuchet MS" w:hAnsi="Trebuchet MS"/>
          <w:sz w:val="22"/>
          <w:szCs w:val="22"/>
          <w:lang w:val="en-US"/>
        </w:rPr>
        <w:t xml:space="preserve">If an employee, </w:t>
      </w:r>
      <w:proofErr w:type="gramStart"/>
      <w:r w:rsidR="00F07C69" w:rsidRPr="00492C1F">
        <w:rPr>
          <w:rFonts w:ascii="Trebuchet MS" w:hAnsi="Trebuchet MS"/>
          <w:sz w:val="22"/>
          <w:szCs w:val="22"/>
          <w:lang w:val="en-US"/>
        </w:rPr>
        <w:t>volunteer</w:t>
      </w:r>
      <w:proofErr w:type="gramEnd"/>
      <w:r w:rsidR="00F07C69" w:rsidRPr="00492C1F">
        <w:rPr>
          <w:rFonts w:ascii="Trebuchet MS" w:hAnsi="Trebuchet MS"/>
          <w:sz w:val="22"/>
          <w:szCs w:val="22"/>
          <w:lang w:val="en-US"/>
        </w:rPr>
        <w:t xml:space="preserve"> or trustee feels unable to use this procedure, the disclosure should be made to a prescribed person (see below) so that employment rights are protected.</w:t>
      </w:r>
    </w:p>
    <w:p w14:paraId="093FD74F" w14:textId="77777777" w:rsidR="00F07C69" w:rsidRPr="00492C1F" w:rsidRDefault="00F07C69" w:rsidP="00F07C69">
      <w:pPr>
        <w:pStyle w:val="Default"/>
        <w:jc w:val="both"/>
        <w:rPr>
          <w:rFonts w:ascii="Trebuchet MS" w:hAnsi="Trebuchet MS"/>
          <w:b/>
          <w:sz w:val="22"/>
          <w:szCs w:val="22"/>
        </w:rPr>
      </w:pPr>
    </w:p>
    <w:p w14:paraId="7133A5B2" w14:textId="77777777" w:rsidR="00F07C69" w:rsidRPr="00492C1F" w:rsidRDefault="00F07C69" w:rsidP="00F07C69">
      <w:pPr>
        <w:pStyle w:val="Default"/>
        <w:jc w:val="both"/>
        <w:rPr>
          <w:rFonts w:ascii="Trebuchet MS" w:hAnsi="Trebuchet MS"/>
          <w:b/>
          <w:sz w:val="22"/>
          <w:szCs w:val="22"/>
        </w:rPr>
      </w:pPr>
      <w:r w:rsidRPr="00492C1F">
        <w:rPr>
          <w:rFonts w:ascii="Trebuchet MS" w:hAnsi="Trebuchet MS"/>
          <w:b/>
          <w:sz w:val="22"/>
          <w:szCs w:val="22"/>
        </w:rPr>
        <w:t xml:space="preserve">Further Action </w:t>
      </w:r>
    </w:p>
    <w:p w14:paraId="6568A01D" w14:textId="4384B187" w:rsidR="00F07C69" w:rsidRPr="00492C1F" w:rsidRDefault="00F07C69" w:rsidP="00F07C69">
      <w:pPr>
        <w:pStyle w:val="Default"/>
        <w:jc w:val="both"/>
        <w:rPr>
          <w:rFonts w:ascii="Trebuchet MS" w:hAnsi="Trebuchet MS"/>
          <w:bCs/>
          <w:sz w:val="22"/>
          <w:szCs w:val="22"/>
        </w:rPr>
      </w:pPr>
      <w:r w:rsidRPr="00284AD0">
        <w:rPr>
          <w:rFonts w:ascii="Trebuchet MS" w:hAnsi="Trebuchet MS"/>
          <w:bCs/>
          <w:sz w:val="22"/>
          <w:szCs w:val="22"/>
          <w:lang w:val="en-US"/>
        </w:rPr>
        <w:t>We strongly encourage employees to exhaust the internal process set out above in the first instance</w:t>
      </w:r>
      <w:r w:rsidR="00566D47" w:rsidRPr="00284AD0">
        <w:rPr>
          <w:rFonts w:ascii="Trebuchet MS" w:hAnsi="Trebuchet MS"/>
          <w:bCs/>
          <w:sz w:val="22"/>
          <w:szCs w:val="22"/>
          <w:lang w:val="en-US"/>
        </w:rPr>
        <w:t xml:space="preserve">. </w:t>
      </w:r>
      <w:r w:rsidRPr="00284AD0">
        <w:rPr>
          <w:rFonts w:ascii="Trebuchet MS" w:hAnsi="Trebuchet MS"/>
          <w:bCs/>
          <w:sz w:val="22"/>
          <w:szCs w:val="22"/>
          <w:lang w:val="en-US"/>
        </w:rPr>
        <w:t>In</w:t>
      </w:r>
      <w:r w:rsidRPr="00492C1F">
        <w:rPr>
          <w:rFonts w:ascii="Trebuchet MS" w:hAnsi="Trebuchet MS"/>
          <w:bCs/>
          <w:sz w:val="22"/>
          <w:szCs w:val="22"/>
          <w:lang w:val="en-US"/>
        </w:rPr>
        <w:t xml:space="preserve"> exceptional or urgent circumstances, or if employees are not satisfied with the outcome of an internal investigation and the action taken, and decide to take the matter </w:t>
      </w:r>
      <w:r w:rsidRPr="00492C1F">
        <w:rPr>
          <w:rFonts w:ascii="Trebuchet MS" w:hAnsi="Trebuchet MS"/>
          <w:bCs/>
          <w:sz w:val="22"/>
          <w:szCs w:val="22"/>
          <w:lang w:val="en-US"/>
        </w:rPr>
        <w:lastRenderedPageBreak/>
        <w:t xml:space="preserve">outside of </w:t>
      </w:r>
      <w:r w:rsidRPr="00492C1F">
        <w:rPr>
          <w:rFonts w:ascii="Trebuchet MS" w:hAnsi="Trebuchet MS"/>
          <w:bCs/>
          <w:sz w:val="22"/>
          <w:szCs w:val="22"/>
          <w:highlight w:val="yellow"/>
          <w:lang w:val="en-US"/>
        </w:rPr>
        <w:t>YOUTH ZONE</w:t>
      </w:r>
      <w:r w:rsidRPr="00492C1F">
        <w:rPr>
          <w:rFonts w:ascii="Trebuchet MS" w:hAnsi="Trebuchet MS"/>
          <w:bCs/>
          <w:sz w:val="22"/>
          <w:szCs w:val="22"/>
          <w:lang w:val="en-US"/>
        </w:rPr>
        <w:t>, or feel unable to use the organisation’s procedure</w:t>
      </w:r>
      <w:r w:rsidR="00373F58" w:rsidRPr="00492C1F">
        <w:rPr>
          <w:rFonts w:ascii="Trebuchet MS" w:hAnsi="Trebuchet MS"/>
          <w:bCs/>
          <w:sz w:val="22"/>
          <w:szCs w:val="22"/>
          <w:lang w:val="en-US"/>
        </w:rPr>
        <w:t>,</w:t>
      </w:r>
      <w:r w:rsidRPr="00492C1F">
        <w:rPr>
          <w:rFonts w:ascii="Trebuchet MS" w:hAnsi="Trebuchet MS"/>
          <w:bCs/>
          <w:sz w:val="22"/>
          <w:szCs w:val="22"/>
          <w:lang w:val="en-US"/>
        </w:rPr>
        <w:t xml:space="preserve"> they have the right to express their concerns to the ‘relevant Prescribed Person’ designated by the Public Interest Disclosure (Prescribed Persons) Order 1999, which can be found at GOV.UK </w:t>
      </w:r>
      <w:hyperlink r:id="rId10" w:history="1">
        <w:r w:rsidRPr="00492C1F">
          <w:rPr>
            <w:rStyle w:val="Hyperlink"/>
            <w:rFonts w:ascii="Trebuchet MS" w:hAnsi="Trebuchet MS"/>
            <w:bCs/>
            <w:sz w:val="22"/>
            <w:szCs w:val="22"/>
            <w:lang w:val="en-US"/>
          </w:rPr>
          <w:t>List of Prescribed People</w:t>
        </w:r>
      </w:hyperlink>
      <w:r w:rsidRPr="00492C1F">
        <w:rPr>
          <w:rFonts w:ascii="Trebuchet MS" w:hAnsi="Trebuchet MS"/>
          <w:bCs/>
          <w:sz w:val="22"/>
          <w:szCs w:val="22"/>
          <w:lang w:val="en-US"/>
        </w:rPr>
        <w:t>.</w:t>
      </w:r>
      <w:r w:rsidRPr="00492C1F">
        <w:rPr>
          <w:rFonts w:ascii="Trebuchet MS" w:hAnsi="Trebuchet MS"/>
          <w:sz w:val="22"/>
          <w:szCs w:val="22"/>
        </w:rPr>
        <w:t xml:space="preserve"> </w:t>
      </w:r>
    </w:p>
    <w:p w14:paraId="616D9E8E" w14:textId="5E5076C9" w:rsidR="009B5FE7" w:rsidRPr="00492C1F" w:rsidRDefault="009B5FE7" w:rsidP="00680424">
      <w:pPr>
        <w:pStyle w:val="Default"/>
        <w:jc w:val="both"/>
        <w:rPr>
          <w:rFonts w:ascii="Trebuchet MS" w:hAnsi="Trebuchet MS"/>
          <w:bCs/>
          <w:sz w:val="22"/>
          <w:szCs w:val="22"/>
          <w:lang w:val="en-US"/>
        </w:rPr>
      </w:pPr>
    </w:p>
    <w:p w14:paraId="7B1D087E" w14:textId="19BB01C4" w:rsidR="00B81DCF" w:rsidRPr="00492C1F" w:rsidRDefault="00B81DCF" w:rsidP="0003069E">
      <w:pPr>
        <w:pStyle w:val="Default"/>
        <w:jc w:val="both"/>
        <w:rPr>
          <w:rFonts w:ascii="Trebuchet MS" w:hAnsi="Trebuchet MS"/>
          <w:sz w:val="22"/>
          <w:szCs w:val="22"/>
          <w:lang w:val="en-US"/>
        </w:rPr>
      </w:pPr>
      <w:r w:rsidRPr="00492C1F">
        <w:rPr>
          <w:rFonts w:ascii="Trebuchet MS" w:hAnsi="Trebuchet MS"/>
          <w:sz w:val="22"/>
          <w:szCs w:val="22"/>
          <w:lang w:val="en-US"/>
        </w:rPr>
        <w:t xml:space="preserve">The Public Interest Disclosure Act 1998 (Whistleblowers Act) ensures that employees are protected against detrimental treatment or dismissal as a result of any disclosure of normally confidential information in the interests of the public. To claim unfair dismissal based on ‘blowing the whistle’ employees must show: </w:t>
      </w:r>
    </w:p>
    <w:p w14:paraId="42CC02F6" w14:textId="77777777" w:rsidR="00B81DCF" w:rsidRPr="00492C1F" w:rsidRDefault="00B81DCF" w:rsidP="00B81DCF">
      <w:pPr>
        <w:pStyle w:val="Default"/>
        <w:ind w:firstLine="720"/>
        <w:jc w:val="both"/>
        <w:rPr>
          <w:rFonts w:ascii="Trebuchet MS" w:hAnsi="Trebuchet MS"/>
          <w:sz w:val="22"/>
          <w:szCs w:val="22"/>
          <w:lang w:val="en-US"/>
        </w:rPr>
      </w:pPr>
      <w:r w:rsidRPr="00492C1F">
        <w:rPr>
          <w:rFonts w:ascii="Trebuchet MS" w:hAnsi="Trebuchet MS"/>
          <w:sz w:val="22"/>
          <w:szCs w:val="22"/>
          <w:lang w:val="en-US"/>
        </w:rPr>
        <w:t xml:space="preserve">1. that they made a disclosure </w:t>
      </w:r>
    </w:p>
    <w:p w14:paraId="6D0997FF" w14:textId="77777777" w:rsidR="00B81DCF" w:rsidRPr="00492C1F" w:rsidRDefault="00B81DCF" w:rsidP="00B81DCF">
      <w:pPr>
        <w:pStyle w:val="Default"/>
        <w:ind w:firstLine="720"/>
        <w:jc w:val="both"/>
        <w:rPr>
          <w:rFonts w:ascii="Trebuchet MS" w:hAnsi="Trebuchet MS"/>
          <w:sz w:val="22"/>
          <w:szCs w:val="22"/>
          <w:lang w:val="en-US"/>
        </w:rPr>
      </w:pPr>
      <w:r w:rsidRPr="00492C1F">
        <w:rPr>
          <w:rFonts w:ascii="Trebuchet MS" w:hAnsi="Trebuchet MS"/>
          <w:sz w:val="22"/>
          <w:szCs w:val="22"/>
          <w:lang w:val="en-US"/>
        </w:rPr>
        <w:t xml:space="preserve">2. that they followed the correct disclosure procedure </w:t>
      </w:r>
    </w:p>
    <w:p w14:paraId="7177CF4B" w14:textId="77777777" w:rsidR="00B81DCF" w:rsidRPr="00492C1F" w:rsidRDefault="00B81DCF" w:rsidP="00B81DCF">
      <w:pPr>
        <w:pStyle w:val="Default"/>
        <w:ind w:firstLine="720"/>
        <w:jc w:val="both"/>
        <w:rPr>
          <w:rFonts w:ascii="Trebuchet MS" w:hAnsi="Trebuchet MS"/>
          <w:sz w:val="22"/>
          <w:szCs w:val="22"/>
          <w:lang w:val="en-US"/>
        </w:rPr>
      </w:pPr>
      <w:r w:rsidRPr="00492C1F">
        <w:rPr>
          <w:rFonts w:ascii="Trebuchet MS" w:hAnsi="Trebuchet MS"/>
          <w:sz w:val="22"/>
          <w:szCs w:val="22"/>
          <w:lang w:val="en-US"/>
        </w:rPr>
        <w:t xml:space="preserve">3. that they were dismissed or suffered a detriment as a result of making the disclosure. </w:t>
      </w:r>
    </w:p>
    <w:p w14:paraId="022D4B0D" w14:textId="77777777" w:rsidR="00B81DCF" w:rsidRPr="00492C1F" w:rsidRDefault="00B81DCF" w:rsidP="00B81DCF">
      <w:pPr>
        <w:pStyle w:val="Default"/>
        <w:jc w:val="both"/>
        <w:rPr>
          <w:rFonts w:ascii="Trebuchet MS" w:hAnsi="Trebuchet MS"/>
          <w:sz w:val="22"/>
          <w:szCs w:val="22"/>
          <w:lang w:val="en-US"/>
        </w:rPr>
      </w:pPr>
    </w:p>
    <w:p w14:paraId="3708068E" w14:textId="77777777" w:rsidR="00B81DCF" w:rsidRPr="00492C1F" w:rsidRDefault="00B81DCF" w:rsidP="00B81DCF">
      <w:pPr>
        <w:pStyle w:val="Default"/>
        <w:jc w:val="both"/>
        <w:rPr>
          <w:rFonts w:ascii="Trebuchet MS" w:hAnsi="Trebuchet MS"/>
          <w:sz w:val="22"/>
          <w:szCs w:val="22"/>
          <w:lang w:val="en-US"/>
        </w:rPr>
      </w:pPr>
      <w:r w:rsidRPr="00492C1F">
        <w:rPr>
          <w:rFonts w:ascii="Trebuchet MS" w:hAnsi="Trebuchet MS"/>
          <w:sz w:val="22"/>
          <w:szCs w:val="22"/>
          <w:lang w:val="en-US"/>
        </w:rPr>
        <w:t xml:space="preserve">However, employees are assured that all matters raised in good faith will be treated seriously and confidentially where possible. No action will be taken against employees even if the allegation is mistaken, as long as it was raised in good faith believing it to be true. </w:t>
      </w:r>
    </w:p>
    <w:p w14:paraId="236E96E9" w14:textId="77777777" w:rsidR="00B81DCF" w:rsidRPr="00492C1F" w:rsidRDefault="00B81DCF" w:rsidP="00B81DCF">
      <w:pPr>
        <w:pStyle w:val="Default"/>
        <w:jc w:val="both"/>
        <w:rPr>
          <w:rFonts w:ascii="Trebuchet MS" w:hAnsi="Trebuchet MS"/>
          <w:sz w:val="22"/>
          <w:szCs w:val="22"/>
          <w:lang w:val="en-US"/>
        </w:rPr>
      </w:pPr>
    </w:p>
    <w:p w14:paraId="17BC1971" w14:textId="791D2C24" w:rsidR="00680424" w:rsidRPr="00492C1F" w:rsidRDefault="00B81DCF" w:rsidP="00B81DCF">
      <w:pPr>
        <w:pStyle w:val="Default"/>
        <w:jc w:val="both"/>
        <w:rPr>
          <w:rFonts w:ascii="Trebuchet MS" w:hAnsi="Trebuchet MS"/>
          <w:sz w:val="22"/>
          <w:szCs w:val="22"/>
          <w:lang w:val="en-US"/>
        </w:rPr>
      </w:pPr>
      <w:r w:rsidRPr="00492C1F">
        <w:rPr>
          <w:rFonts w:ascii="Trebuchet MS" w:hAnsi="Trebuchet MS"/>
          <w:sz w:val="22"/>
          <w:szCs w:val="22"/>
          <w:lang w:val="en-US"/>
        </w:rPr>
        <w:t xml:space="preserve">Employees should also be aware that the Whistleblowing Policy does not replace </w:t>
      </w:r>
      <w:r w:rsidRPr="00492C1F">
        <w:rPr>
          <w:rFonts w:ascii="Trebuchet MS" w:hAnsi="Trebuchet MS"/>
          <w:sz w:val="22"/>
          <w:szCs w:val="22"/>
          <w:highlight w:val="yellow"/>
          <w:lang w:val="en-US"/>
        </w:rPr>
        <w:t>YOUTH ZONES</w:t>
      </w:r>
      <w:r w:rsidRPr="00492C1F">
        <w:rPr>
          <w:rFonts w:ascii="Trebuchet MS" w:hAnsi="Trebuchet MS"/>
          <w:sz w:val="22"/>
          <w:szCs w:val="22"/>
          <w:lang w:val="en-US"/>
        </w:rPr>
        <w:t xml:space="preserve"> Grievance and Disciplinary policies and the most appropriate policy and procedure should be selected, depending on the circumstances.</w:t>
      </w:r>
    </w:p>
    <w:p w14:paraId="6F3360E7" w14:textId="614FB039" w:rsidR="00B81DCF" w:rsidRPr="00492C1F" w:rsidRDefault="00B81DCF" w:rsidP="00B81DCF">
      <w:pPr>
        <w:pStyle w:val="Default"/>
        <w:jc w:val="both"/>
        <w:rPr>
          <w:rFonts w:ascii="Trebuchet MS" w:hAnsi="Trebuchet MS"/>
          <w:sz w:val="22"/>
          <w:szCs w:val="22"/>
          <w:lang w:val="en-US"/>
        </w:rPr>
      </w:pPr>
    </w:p>
    <w:p w14:paraId="672ECACC" w14:textId="77777777" w:rsidR="00B81DCF" w:rsidRPr="00492C1F" w:rsidRDefault="00B81DCF" w:rsidP="00B81DCF">
      <w:pPr>
        <w:pStyle w:val="Default"/>
        <w:jc w:val="both"/>
        <w:rPr>
          <w:rFonts w:ascii="Trebuchet MS" w:hAnsi="Trebuchet MS"/>
          <w:b/>
          <w:bCs/>
          <w:sz w:val="22"/>
          <w:szCs w:val="22"/>
          <w:lang w:val="en-US"/>
        </w:rPr>
      </w:pPr>
      <w:r w:rsidRPr="00492C1F">
        <w:rPr>
          <w:rFonts w:ascii="Trebuchet MS" w:hAnsi="Trebuchet MS"/>
          <w:b/>
          <w:bCs/>
          <w:sz w:val="22"/>
          <w:szCs w:val="22"/>
          <w:lang w:val="en-US"/>
        </w:rPr>
        <w:t>Further Help and Assistance</w:t>
      </w:r>
    </w:p>
    <w:p w14:paraId="3DB270BC" w14:textId="77777777" w:rsidR="00B81DCF" w:rsidRPr="00492C1F" w:rsidRDefault="00B81DCF" w:rsidP="00B81DCF">
      <w:pPr>
        <w:pStyle w:val="Default"/>
        <w:jc w:val="both"/>
        <w:rPr>
          <w:rFonts w:ascii="Trebuchet MS" w:hAnsi="Trebuchet MS"/>
          <w:sz w:val="22"/>
          <w:szCs w:val="22"/>
          <w:lang w:val="en-US"/>
        </w:rPr>
      </w:pPr>
      <w:r w:rsidRPr="00492C1F">
        <w:rPr>
          <w:rFonts w:ascii="Trebuchet MS" w:hAnsi="Trebuchet MS"/>
          <w:sz w:val="22"/>
          <w:szCs w:val="22"/>
          <w:lang w:val="en-US"/>
        </w:rPr>
        <w:t xml:space="preserve">If, at any stage in the procedure, employees are unsure about what to do and would like independent advice, concerns can be discussed with someone at Protect (Formerly Public Concern at Work). This body is an independent charity staffed by lawyers, offering confidential free legal and practical advice on how people can raise concerns about malpractice at work. They can also provide advice about what legal protection may be available. </w:t>
      </w:r>
    </w:p>
    <w:p w14:paraId="4CA759E5" w14:textId="77777777" w:rsidR="00B81DCF" w:rsidRPr="00492C1F" w:rsidRDefault="00B81DCF" w:rsidP="00B81DCF">
      <w:pPr>
        <w:pStyle w:val="Default"/>
        <w:jc w:val="both"/>
        <w:rPr>
          <w:rFonts w:ascii="Trebuchet MS" w:hAnsi="Trebuchet MS"/>
          <w:sz w:val="22"/>
          <w:szCs w:val="22"/>
          <w:lang w:val="en-US"/>
        </w:rPr>
      </w:pPr>
    </w:p>
    <w:p w14:paraId="21D44BB4" w14:textId="58C9897A" w:rsidR="00B81DCF" w:rsidRPr="00492C1F" w:rsidRDefault="00B81DCF" w:rsidP="00B81DCF">
      <w:pPr>
        <w:pStyle w:val="Default"/>
        <w:jc w:val="both"/>
        <w:rPr>
          <w:rFonts w:ascii="Trebuchet MS" w:hAnsi="Trebuchet MS"/>
          <w:sz w:val="22"/>
          <w:szCs w:val="22"/>
          <w:lang w:val="en-US"/>
        </w:rPr>
      </w:pPr>
      <w:r w:rsidRPr="00492C1F">
        <w:rPr>
          <w:rFonts w:ascii="Trebuchet MS" w:hAnsi="Trebuchet MS"/>
          <w:sz w:val="22"/>
          <w:szCs w:val="22"/>
          <w:lang w:val="en-US"/>
        </w:rPr>
        <w:t xml:space="preserve">Employees can email Protect at </w:t>
      </w:r>
      <w:hyperlink r:id="rId11" w:history="1">
        <w:r w:rsidRPr="00492C1F">
          <w:rPr>
            <w:rStyle w:val="Hyperlink"/>
            <w:rFonts w:ascii="Trebuchet MS" w:hAnsi="Trebuchet MS"/>
            <w:sz w:val="22"/>
            <w:szCs w:val="22"/>
            <w:lang w:val="en-US"/>
          </w:rPr>
          <w:t>whistle@protect-advice.org.uk</w:t>
        </w:r>
      </w:hyperlink>
      <w:r w:rsidRPr="00492C1F">
        <w:rPr>
          <w:rFonts w:ascii="Trebuchet MS" w:hAnsi="Trebuchet MS"/>
          <w:sz w:val="22"/>
          <w:szCs w:val="22"/>
          <w:lang w:val="en-US"/>
        </w:rPr>
        <w:t xml:space="preserve"> or phone their advice line: 020 3117 2520. </w:t>
      </w:r>
    </w:p>
    <w:p w14:paraId="1F974E02" w14:textId="77777777" w:rsidR="00B81DCF" w:rsidRPr="00492C1F" w:rsidRDefault="00B81DCF" w:rsidP="00B81DCF">
      <w:pPr>
        <w:pStyle w:val="Default"/>
        <w:jc w:val="both"/>
        <w:rPr>
          <w:rFonts w:ascii="Trebuchet MS" w:hAnsi="Trebuchet MS"/>
          <w:sz w:val="22"/>
          <w:szCs w:val="22"/>
          <w:lang w:val="en-US"/>
        </w:rPr>
      </w:pPr>
    </w:p>
    <w:p w14:paraId="49286EFF" w14:textId="686902A4" w:rsidR="00B81DCF" w:rsidRPr="00492C1F" w:rsidRDefault="00B81DCF" w:rsidP="00B81DCF">
      <w:pPr>
        <w:pStyle w:val="Default"/>
        <w:jc w:val="both"/>
        <w:rPr>
          <w:rFonts w:ascii="Trebuchet MS" w:hAnsi="Trebuchet MS"/>
          <w:sz w:val="22"/>
          <w:szCs w:val="22"/>
          <w:lang w:val="en-US"/>
        </w:rPr>
      </w:pPr>
      <w:r w:rsidRPr="00492C1F">
        <w:rPr>
          <w:rFonts w:ascii="Trebuchet MS" w:hAnsi="Trebuchet MS"/>
          <w:sz w:val="22"/>
          <w:szCs w:val="22"/>
          <w:lang w:val="en-US"/>
        </w:rPr>
        <w:t>Employees can also contact the NSPCC Whistleblowing Advice Line: Telephone 0800 028 0285</w:t>
      </w:r>
    </w:p>
    <w:sectPr w:rsidR="00B81DCF" w:rsidRPr="00492C1F">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91D34" w14:textId="77777777" w:rsidR="00BB2976" w:rsidRDefault="00BB2976" w:rsidP="00197B5B">
      <w:pPr>
        <w:spacing w:after="0" w:line="240" w:lineRule="auto"/>
      </w:pPr>
      <w:r>
        <w:separator/>
      </w:r>
    </w:p>
  </w:endnote>
  <w:endnote w:type="continuationSeparator" w:id="0">
    <w:p w14:paraId="1740F48B" w14:textId="77777777" w:rsidR="00BB2976" w:rsidRDefault="00BB2976" w:rsidP="0019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9420"/>
      <w:docPartObj>
        <w:docPartGallery w:val="Page Numbers (Bottom of Page)"/>
        <w:docPartUnique/>
      </w:docPartObj>
    </w:sdtPr>
    <w:sdtEndPr>
      <w:rPr>
        <w:noProof/>
      </w:rPr>
    </w:sdtEndPr>
    <w:sdtContent>
      <w:p w14:paraId="529D3F21" w14:textId="77777777" w:rsidR="00197B5B" w:rsidRDefault="00197B5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58BADED" w14:textId="614ED6B7" w:rsidR="00197B5B" w:rsidRDefault="00662C5B">
    <w:pPr>
      <w:pStyle w:val="Footer"/>
    </w:pPr>
    <w:r>
      <w:t xml:space="preserve">Reviewed </w:t>
    </w:r>
    <w:r w:rsidR="0015744C">
      <w:t>April</w:t>
    </w:r>
    <w: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0F270" w14:textId="77777777" w:rsidR="00BB2976" w:rsidRDefault="00BB2976" w:rsidP="00197B5B">
      <w:pPr>
        <w:spacing w:after="0" w:line="240" w:lineRule="auto"/>
      </w:pPr>
      <w:r>
        <w:separator/>
      </w:r>
    </w:p>
  </w:footnote>
  <w:footnote w:type="continuationSeparator" w:id="0">
    <w:p w14:paraId="67573783" w14:textId="77777777" w:rsidR="00BB2976" w:rsidRDefault="00BB2976" w:rsidP="0019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3CAC1" w14:textId="364AB620" w:rsidR="00197B5B" w:rsidRDefault="00A63E5C">
    <w:pPr>
      <w:pStyle w:val="Header"/>
    </w:pPr>
    <w:r>
      <w:rPr>
        <w:noProof/>
        <w:lang w:val="en-GB" w:eastAsia="en-GB"/>
      </w:rPr>
      <w:tab/>
    </w:r>
    <w:r>
      <w:rPr>
        <w:noProof/>
        <w:lang w:val="en-GB" w:eastAsia="en-GB"/>
      </w:rPr>
      <w:tab/>
    </w:r>
    <w:r w:rsidR="00B81DCF" w:rsidRPr="00A63E5C">
      <w:rPr>
        <w:noProof/>
        <w:highlight w:val="yellow"/>
        <w:lang w:val="en-GB" w:eastAsia="en-GB"/>
      </w:rPr>
      <w:t>INSERT YOUTH ZONE LOGO</w:t>
    </w:r>
  </w:p>
  <w:p w14:paraId="406631C5" w14:textId="77777777" w:rsidR="00197B5B" w:rsidRDefault="00197B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4C75"/>
    <w:multiLevelType w:val="hybridMultilevel"/>
    <w:tmpl w:val="D2127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86E2B"/>
    <w:multiLevelType w:val="multilevel"/>
    <w:tmpl w:val="8110BFD0"/>
    <w:lvl w:ilvl="0">
      <w:start w:val="1"/>
      <w:numFmt w:val="bullet"/>
      <w:lvlText w:val=""/>
      <w:lvlJc w:val="left"/>
      <w:pPr>
        <w:tabs>
          <w:tab w:val="num" w:pos="-1680"/>
        </w:tabs>
        <w:ind w:left="-168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240"/>
        </w:tabs>
        <w:ind w:left="-240" w:hanging="360"/>
      </w:pPr>
      <w:rPr>
        <w:rFonts w:ascii="Wingdings" w:hAnsi="Wingdings" w:hint="default"/>
        <w:sz w:val="20"/>
      </w:rPr>
    </w:lvl>
    <w:lvl w:ilvl="3" w:tentative="1">
      <w:start w:val="1"/>
      <w:numFmt w:val="bullet"/>
      <w:lvlText w:val=""/>
      <w:lvlJc w:val="left"/>
      <w:pPr>
        <w:tabs>
          <w:tab w:val="num" w:pos="480"/>
        </w:tabs>
        <w:ind w:left="480" w:hanging="360"/>
      </w:pPr>
      <w:rPr>
        <w:rFonts w:ascii="Wingdings" w:hAnsi="Wingdings" w:hint="default"/>
        <w:sz w:val="20"/>
      </w:rPr>
    </w:lvl>
    <w:lvl w:ilvl="4" w:tentative="1">
      <w:start w:val="1"/>
      <w:numFmt w:val="bullet"/>
      <w:lvlText w:val=""/>
      <w:lvlJc w:val="left"/>
      <w:pPr>
        <w:tabs>
          <w:tab w:val="num" w:pos="1200"/>
        </w:tabs>
        <w:ind w:left="1200" w:hanging="360"/>
      </w:pPr>
      <w:rPr>
        <w:rFonts w:ascii="Wingdings" w:hAnsi="Wingdings" w:hint="default"/>
        <w:sz w:val="20"/>
      </w:rPr>
    </w:lvl>
    <w:lvl w:ilvl="5" w:tentative="1">
      <w:start w:val="1"/>
      <w:numFmt w:val="bullet"/>
      <w:lvlText w:val=""/>
      <w:lvlJc w:val="left"/>
      <w:pPr>
        <w:tabs>
          <w:tab w:val="num" w:pos="1920"/>
        </w:tabs>
        <w:ind w:left="1920" w:hanging="360"/>
      </w:pPr>
      <w:rPr>
        <w:rFonts w:ascii="Wingdings" w:hAnsi="Wingdings" w:hint="default"/>
        <w:sz w:val="20"/>
      </w:rPr>
    </w:lvl>
    <w:lvl w:ilvl="6" w:tentative="1">
      <w:start w:val="1"/>
      <w:numFmt w:val="bullet"/>
      <w:lvlText w:val=""/>
      <w:lvlJc w:val="left"/>
      <w:pPr>
        <w:tabs>
          <w:tab w:val="num" w:pos="2640"/>
        </w:tabs>
        <w:ind w:left="2640" w:hanging="360"/>
      </w:pPr>
      <w:rPr>
        <w:rFonts w:ascii="Wingdings" w:hAnsi="Wingdings" w:hint="default"/>
        <w:sz w:val="20"/>
      </w:rPr>
    </w:lvl>
    <w:lvl w:ilvl="7" w:tentative="1">
      <w:start w:val="1"/>
      <w:numFmt w:val="bullet"/>
      <w:lvlText w:val=""/>
      <w:lvlJc w:val="left"/>
      <w:pPr>
        <w:tabs>
          <w:tab w:val="num" w:pos="3360"/>
        </w:tabs>
        <w:ind w:left="3360" w:hanging="360"/>
      </w:pPr>
      <w:rPr>
        <w:rFonts w:ascii="Wingdings" w:hAnsi="Wingdings" w:hint="default"/>
        <w:sz w:val="20"/>
      </w:rPr>
    </w:lvl>
    <w:lvl w:ilvl="8" w:tentative="1">
      <w:start w:val="1"/>
      <w:numFmt w:val="bullet"/>
      <w:lvlText w:val=""/>
      <w:lvlJc w:val="left"/>
      <w:pPr>
        <w:tabs>
          <w:tab w:val="num" w:pos="4080"/>
        </w:tabs>
        <w:ind w:left="4080" w:hanging="360"/>
      </w:pPr>
      <w:rPr>
        <w:rFonts w:ascii="Wingdings" w:hAnsi="Wingdings" w:hint="default"/>
        <w:sz w:val="20"/>
      </w:rPr>
    </w:lvl>
  </w:abstractNum>
  <w:abstractNum w:abstractNumId="2" w15:restartNumberingAfterBreak="0">
    <w:nsid w:val="102B7A2A"/>
    <w:multiLevelType w:val="hybridMultilevel"/>
    <w:tmpl w:val="F73694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0F623D"/>
    <w:multiLevelType w:val="hybridMultilevel"/>
    <w:tmpl w:val="20FAA3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C13B1B"/>
    <w:multiLevelType w:val="hybridMultilevel"/>
    <w:tmpl w:val="5D2CEBD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96E6113"/>
    <w:multiLevelType w:val="hybridMultilevel"/>
    <w:tmpl w:val="C4A2F5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63B17BF"/>
    <w:multiLevelType w:val="multilevel"/>
    <w:tmpl w:val="4A6EE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2876457">
    <w:abstractNumId w:val="1"/>
  </w:num>
  <w:num w:numId="2" w16cid:durableId="1292130069">
    <w:abstractNumId w:val="4"/>
  </w:num>
  <w:num w:numId="3" w16cid:durableId="1796755309">
    <w:abstractNumId w:val="6"/>
  </w:num>
  <w:num w:numId="4" w16cid:durableId="413553099">
    <w:abstractNumId w:val="5"/>
  </w:num>
  <w:num w:numId="5" w16cid:durableId="914125424">
    <w:abstractNumId w:val="0"/>
  </w:num>
  <w:num w:numId="6" w16cid:durableId="1110510825">
    <w:abstractNumId w:val="2"/>
  </w:num>
  <w:num w:numId="7" w16cid:durableId="2133284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69E"/>
    <w:rsid w:val="0003069E"/>
    <w:rsid w:val="00041BE2"/>
    <w:rsid w:val="00057999"/>
    <w:rsid w:val="000D33DB"/>
    <w:rsid w:val="00140854"/>
    <w:rsid w:val="001448C2"/>
    <w:rsid w:val="0015744C"/>
    <w:rsid w:val="00197B5B"/>
    <w:rsid w:val="001D24A1"/>
    <w:rsid w:val="00217EB1"/>
    <w:rsid w:val="002629EA"/>
    <w:rsid w:val="00284AD0"/>
    <w:rsid w:val="00287FC3"/>
    <w:rsid w:val="0031317B"/>
    <w:rsid w:val="00320761"/>
    <w:rsid w:val="00324930"/>
    <w:rsid w:val="00347586"/>
    <w:rsid w:val="003576EE"/>
    <w:rsid w:val="00373F58"/>
    <w:rsid w:val="00384181"/>
    <w:rsid w:val="0038563F"/>
    <w:rsid w:val="003D3CF6"/>
    <w:rsid w:val="003F1507"/>
    <w:rsid w:val="00434AE6"/>
    <w:rsid w:val="00446B5F"/>
    <w:rsid w:val="00492C1F"/>
    <w:rsid w:val="004F41D4"/>
    <w:rsid w:val="005402F3"/>
    <w:rsid w:val="00556286"/>
    <w:rsid w:val="00566D47"/>
    <w:rsid w:val="005B788B"/>
    <w:rsid w:val="005D7E61"/>
    <w:rsid w:val="00662C5B"/>
    <w:rsid w:val="00680424"/>
    <w:rsid w:val="006D3060"/>
    <w:rsid w:val="00727C1A"/>
    <w:rsid w:val="00736AFF"/>
    <w:rsid w:val="00747486"/>
    <w:rsid w:val="007562CB"/>
    <w:rsid w:val="00763A7B"/>
    <w:rsid w:val="00897A11"/>
    <w:rsid w:val="008D1A09"/>
    <w:rsid w:val="008F527C"/>
    <w:rsid w:val="009245BE"/>
    <w:rsid w:val="00955B4D"/>
    <w:rsid w:val="00996EAE"/>
    <w:rsid w:val="009B5FE7"/>
    <w:rsid w:val="00A33A95"/>
    <w:rsid w:val="00A63E5C"/>
    <w:rsid w:val="00A66C52"/>
    <w:rsid w:val="00A91E88"/>
    <w:rsid w:val="00B81DCF"/>
    <w:rsid w:val="00BA0F2E"/>
    <w:rsid w:val="00BB2976"/>
    <w:rsid w:val="00BB3179"/>
    <w:rsid w:val="00BE0940"/>
    <w:rsid w:val="00C65B19"/>
    <w:rsid w:val="00CF77D2"/>
    <w:rsid w:val="00D83676"/>
    <w:rsid w:val="00D867F7"/>
    <w:rsid w:val="00DC2993"/>
    <w:rsid w:val="00DF1C9E"/>
    <w:rsid w:val="00E921F4"/>
    <w:rsid w:val="00EC230A"/>
    <w:rsid w:val="00EF428A"/>
    <w:rsid w:val="00F05410"/>
    <w:rsid w:val="00F07C69"/>
    <w:rsid w:val="00F16976"/>
    <w:rsid w:val="00F20B9B"/>
    <w:rsid w:val="00F55CFE"/>
    <w:rsid w:val="00F65EAA"/>
    <w:rsid w:val="00F9014E"/>
    <w:rsid w:val="00FA6357"/>
    <w:rsid w:val="00FA7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007D6"/>
  <w15:chartTrackingRefBased/>
  <w15:docId w15:val="{62C12980-488A-4A38-BC56-A1DC0D0F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069E"/>
    <w:pPr>
      <w:autoSpaceDE w:val="0"/>
      <w:autoSpaceDN w:val="0"/>
      <w:adjustRightInd w:val="0"/>
      <w:spacing w:after="0" w:line="240" w:lineRule="auto"/>
    </w:pPr>
    <w:rPr>
      <w:rFonts w:ascii="Arial" w:hAnsi="Arial" w:cs="Arial"/>
      <w:color w:val="000000"/>
      <w:sz w:val="24"/>
      <w:szCs w:val="24"/>
      <w:lang w:val="en-GB"/>
    </w:rPr>
  </w:style>
  <w:style w:type="paragraph" w:styleId="NormalWeb">
    <w:name w:val="Normal (Web)"/>
    <w:basedOn w:val="Normal"/>
    <w:uiPriority w:val="99"/>
    <w:semiHidden/>
    <w:unhideWhenUsed/>
    <w:rsid w:val="00041B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041BE2"/>
    <w:pPr>
      <w:ind w:left="720"/>
      <w:contextualSpacing/>
    </w:pPr>
  </w:style>
  <w:style w:type="character" w:styleId="Hyperlink">
    <w:name w:val="Hyperlink"/>
    <w:basedOn w:val="DefaultParagraphFont"/>
    <w:uiPriority w:val="99"/>
    <w:unhideWhenUsed/>
    <w:rsid w:val="00680424"/>
    <w:rPr>
      <w:color w:val="0563C1" w:themeColor="hyperlink"/>
      <w:u w:val="single"/>
    </w:rPr>
  </w:style>
  <w:style w:type="paragraph" w:styleId="Header">
    <w:name w:val="header"/>
    <w:basedOn w:val="Normal"/>
    <w:link w:val="HeaderChar"/>
    <w:uiPriority w:val="99"/>
    <w:unhideWhenUsed/>
    <w:rsid w:val="0019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B5B"/>
  </w:style>
  <w:style w:type="paragraph" w:styleId="Footer">
    <w:name w:val="footer"/>
    <w:basedOn w:val="Normal"/>
    <w:link w:val="FooterChar"/>
    <w:uiPriority w:val="99"/>
    <w:unhideWhenUsed/>
    <w:rsid w:val="0019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B5B"/>
  </w:style>
  <w:style w:type="character" w:styleId="UnresolvedMention">
    <w:name w:val="Unresolved Mention"/>
    <w:basedOn w:val="DefaultParagraphFont"/>
    <w:uiPriority w:val="99"/>
    <w:semiHidden/>
    <w:unhideWhenUsed/>
    <w:rsid w:val="00B81DCF"/>
    <w:rPr>
      <w:color w:val="605E5C"/>
      <w:shd w:val="clear" w:color="auto" w:fill="E1DFDD"/>
    </w:rPr>
  </w:style>
  <w:style w:type="character" w:styleId="CommentReference">
    <w:name w:val="annotation reference"/>
    <w:basedOn w:val="DefaultParagraphFont"/>
    <w:uiPriority w:val="99"/>
    <w:semiHidden/>
    <w:unhideWhenUsed/>
    <w:rsid w:val="00B81DCF"/>
    <w:rPr>
      <w:sz w:val="16"/>
      <w:szCs w:val="16"/>
    </w:rPr>
  </w:style>
  <w:style w:type="paragraph" w:styleId="CommentText">
    <w:name w:val="annotation text"/>
    <w:basedOn w:val="Normal"/>
    <w:link w:val="CommentTextChar"/>
    <w:uiPriority w:val="99"/>
    <w:unhideWhenUsed/>
    <w:rsid w:val="00B81DCF"/>
    <w:pPr>
      <w:spacing w:line="240" w:lineRule="auto"/>
    </w:pPr>
    <w:rPr>
      <w:sz w:val="20"/>
      <w:szCs w:val="20"/>
    </w:rPr>
  </w:style>
  <w:style w:type="character" w:customStyle="1" w:styleId="CommentTextChar">
    <w:name w:val="Comment Text Char"/>
    <w:basedOn w:val="DefaultParagraphFont"/>
    <w:link w:val="CommentText"/>
    <w:uiPriority w:val="99"/>
    <w:rsid w:val="00B81DCF"/>
    <w:rPr>
      <w:sz w:val="20"/>
      <w:szCs w:val="20"/>
    </w:rPr>
  </w:style>
  <w:style w:type="paragraph" w:styleId="CommentSubject">
    <w:name w:val="annotation subject"/>
    <w:basedOn w:val="CommentText"/>
    <w:next w:val="CommentText"/>
    <w:link w:val="CommentSubjectChar"/>
    <w:uiPriority w:val="99"/>
    <w:semiHidden/>
    <w:unhideWhenUsed/>
    <w:rsid w:val="00B81DCF"/>
    <w:rPr>
      <w:b/>
      <w:bCs/>
    </w:rPr>
  </w:style>
  <w:style w:type="character" w:customStyle="1" w:styleId="CommentSubjectChar">
    <w:name w:val="Comment Subject Char"/>
    <w:basedOn w:val="CommentTextChar"/>
    <w:link w:val="CommentSubject"/>
    <w:uiPriority w:val="99"/>
    <w:semiHidden/>
    <w:rsid w:val="00B81D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52174">
      <w:bodyDiv w:val="1"/>
      <w:marLeft w:val="120"/>
      <w:marRight w:val="120"/>
      <w:marTop w:val="0"/>
      <w:marBottom w:val="0"/>
      <w:divBdr>
        <w:top w:val="none" w:sz="0" w:space="0" w:color="auto"/>
        <w:left w:val="none" w:sz="0" w:space="0" w:color="auto"/>
        <w:bottom w:val="none" w:sz="0" w:space="0" w:color="auto"/>
        <w:right w:val="none" w:sz="0" w:space="0" w:color="auto"/>
      </w:divBdr>
      <w:divsChild>
        <w:div w:id="1289773300">
          <w:marLeft w:val="0"/>
          <w:marRight w:val="0"/>
          <w:marTop w:val="0"/>
          <w:marBottom w:val="0"/>
          <w:divBdr>
            <w:top w:val="none" w:sz="0" w:space="0" w:color="auto"/>
            <w:left w:val="none" w:sz="0" w:space="0" w:color="auto"/>
            <w:bottom w:val="none" w:sz="0" w:space="0" w:color="auto"/>
            <w:right w:val="none" w:sz="0" w:space="0" w:color="auto"/>
          </w:divBdr>
          <w:divsChild>
            <w:div w:id="1109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66303">
      <w:bodyDiv w:val="1"/>
      <w:marLeft w:val="0"/>
      <w:marRight w:val="0"/>
      <w:marTop w:val="0"/>
      <w:marBottom w:val="0"/>
      <w:divBdr>
        <w:top w:val="none" w:sz="0" w:space="0" w:color="auto"/>
        <w:left w:val="none" w:sz="0" w:space="0" w:color="auto"/>
        <w:bottom w:val="none" w:sz="0" w:space="0" w:color="auto"/>
        <w:right w:val="none" w:sz="0" w:space="0" w:color="auto"/>
      </w:divBdr>
    </w:div>
    <w:div w:id="1475637178">
      <w:bodyDiv w:val="1"/>
      <w:marLeft w:val="120"/>
      <w:marRight w:val="120"/>
      <w:marTop w:val="0"/>
      <w:marBottom w:val="0"/>
      <w:divBdr>
        <w:top w:val="none" w:sz="0" w:space="0" w:color="auto"/>
        <w:left w:val="none" w:sz="0" w:space="0" w:color="auto"/>
        <w:bottom w:val="none" w:sz="0" w:space="0" w:color="auto"/>
        <w:right w:val="none" w:sz="0" w:space="0" w:color="auto"/>
      </w:divBdr>
      <w:divsChild>
        <w:div w:id="1621523627">
          <w:marLeft w:val="0"/>
          <w:marRight w:val="0"/>
          <w:marTop w:val="0"/>
          <w:marBottom w:val="0"/>
          <w:divBdr>
            <w:top w:val="none" w:sz="0" w:space="0" w:color="auto"/>
            <w:left w:val="none" w:sz="0" w:space="0" w:color="auto"/>
            <w:bottom w:val="none" w:sz="0" w:space="0" w:color="auto"/>
            <w:right w:val="none" w:sz="0" w:space="0" w:color="auto"/>
          </w:divBdr>
          <w:divsChild>
            <w:div w:id="92681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436186">
      <w:bodyDiv w:val="1"/>
      <w:marLeft w:val="120"/>
      <w:marRight w:val="120"/>
      <w:marTop w:val="0"/>
      <w:marBottom w:val="0"/>
      <w:divBdr>
        <w:top w:val="none" w:sz="0" w:space="0" w:color="auto"/>
        <w:left w:val="none" w:sz="0" w:space="0" w:color="auto"/>
        <w:bottom w:val="none" w:sz="0" w:space="0" w:color="auto"/>
        <w:right w:val="none" w:sz="0" w:space="0" w:color="auto"/>
      </w:divBdr>
      <w:divsChild>
        <w:div w:id="1330719589">
          <w:marLeft w:val="0"/>
          <w:marRight w:val="0"/>
          <w:marTop w:val="0"/>
          <w:marBottom w:val="0"/>
          <w:divBdr>
            <w:top w:val="none" w:sz="0" w:space="0" w:color="auto"/>
            <w:left w:val="none" w:sz="0" w:space="0" w:color="auto"/>
            <w:bottom w:val="none" w:sz="0" w:space="0" w:color="auto"/>
            <w:right w:val="none" w:sz="0" w:space="0" w:color="auto"/>
          </w:divBdr>
          <w:divsChild>
            <w:div w:id="40730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histle@protect-advice.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uk/government/publications/blowing-the-whistle-list-of-prescribed-people-and-bodies--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1DE283C397640813608DC24E26FD3" ma:contentTypeVersion="24" ma:contentTypeDescription="Create a new document." ma:contentTypeScope="" ma:versionID="b3714423d0aa6cf30519e18411142e1d">
  <xsd:schema xmlns:xsd="http://www.w3.org/2001/XMLSchema" xmlns:xs="http://www.w3.org/2001/XMLSchema" xmlns:p="http://schemas.microsoft.com/office/2006/metadata/properties" xmlns:ns2="ed2a609a-e360-487c-b0b3-b9a05f405189" xmlns:ns3="9a0d92d3-143c-4432-a234-b5b53378a028" targetNamespace="http://schemas.microsoft.com/office/2006/metadata/properties" ma:root="true" ma:fieldsID="e3556848e07db72c0041347cd861221a" ns2:_="" ns3:_="">
    <xsd:import namespace="ed2a609a-e360-487c-b0b3-b9a05f405189"/>
    <xsd:import namespace="9a0d92d3-143c-4432-a234-b5b53378a02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1102410f-f5f8-40f6-9332-ab779933e1c6}" ma:internalName="TaxCatchAll" ma:showField="CatchAllData" ma:web="ed2a609a-e360-487c-b0b3-b9a05f4051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0d92d3-143c-4432-a234-b5b53378a02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de532a3-215f-498c-9a28-d44a0b7a9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0d92d3-143c-4432-a234-b5b53378a028">
      <Terms xmlns="http://schemas.microsoft.com/office/infopath/2007/PartnerControls"/>
    </lcf76f155ced4ddcb4097134ff3c332f>
    <TaxCatchAll xmlns="ed2a609a-e360-487c-b0b3-b9a05f405189" xsi:nil="true"/>
    <_Flow_SignoffStatus xmlns="9a0d92d3-143c-4432-a234-b5b53378a028" xsi:nil="true"/>
  </documentManagement>
</p:properties>
</file>

<file path=customXml/itemProps1.xml><?xml version="1.0" encoding="utf-8"?>
<ds:datastoreItem xmlns:ds="http://schemas.openxmlformats.org/officeDocument/2006/customXml" ds:itemID="{F04F1CB4-33D2-4F26-B94C-0D741B6A95D5}"/>
</file>

<file path=customXml/itemProps2.xml><?xml version="1.0" encoding="utf-8"?>
<ds:datastoreItem xmlns:ds="http://schemas.openxmlformats.org/officeDocument/2006/customXml" ds:itemID="{AF1303D4-1A43-4384-BF2B-5762209BEAF6}">
  <ds:schemaRefs>
    <ds:schemaRef ds:uri="http://schemas.microsoft.com/sharepoint/v3/contenttype/forms"/>
  </ds:schemaRefs>
</ds:datastoreItem>
</file>

<file path=customXml/itemProps3.xml><?xml version="1.0" encoding="utf-8"?>
<ds:datastoreItem xmlns:ds="http://schemas.openxmlformats.org/officeDocument/2006/customXml" ds:itemID="{41BAEBA7-A6DD-45A5-8568-9667DDA0A466}">
  <ds:schemaRef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ed2a609a-e360-487c-b0b3-b9a05f405189"/>
    <ds:schemaRef ds:uri="http://purl.org/dc/dcmitype/"/>
    <ds:schemaRef ds:uri="85d2e677-1b1c-49e1-8a46-b4e317115e7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Debbie.Wright</dc:creator>
  <cp:keywords/>
  <dc:description/>
  <cp:lastModifiedBy>Dami Akinfolarin</cp:lastModifiedBy>
  <cp:revision>2</cp:revision>
  <dcterms:created xsi:type="dcterms:W3CDTF">2022-04-11T10:04:00Z</dcterms:created>
  <dcterms:modified xsi:type="dcterms:W3CDTF">2022-04-11T10:04:00Z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0x010100E981DE283C397640813608DC24E26FD3</vt:lpwstr>
  </property>
</Properties>
</file>